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4A" w:rsidRDefault="00BF134A" w:rsidP="00BF134A">
      <w:pPr>
        <w:bidi/>
        <w:rPr>
          <w:b/>
          <w:bCs/>
          <w:sz w:val="28"/>
          <w:szCs w:val="28"/>
          <w:lang w:bidi="ar-LB"/>
        </w:rPr>
      </w:pPr>
    </w:p>
    <w:p w:rsidR="00BF134A" w:rsidRDefault="00BF134A" w:rsidP="00BF134A">
      <w:pPr>
        <w:bidi/>
        <w:rPr>
          <w:b/>
          <w:bCs/>
          <w:sz w:val="28"/>
          <w:szCs w:val="28"/>
          <w:lang w:bidi="ar-LB"/>
        </w:rPr>
      </w:pPr>
    </w:p>
    <w:p w:rsidR="00BF134A" w:rsidRDefault="00BF134A" w:rsidP="00BF134A">
      <w:pPr>
        <w:pBdr>
          <w:bottom w:val="single" w:sz="4" w:space="1" w:color="auto"/>
        </w:pBdr>
        <w:bidi/>
        <w:rPr>
          <w:rFonts w:cs="Arial"/>
          <w:b/>
          <w:bCs/>
          <w:sz w:val="36"/>
          <w:szCs w:val="36"/>
          <w:rtl/>
        </w:rPr>
      </w:pPr>
      <w:r>
        <w:rPr>
          <w:rFonts w:cs="Arial" w:hint="cs"/>
          <w:b/>
          <w:bCs/>
          <w:sz w:val="36"/>
          <w:szCs w:val="36"/>
          <w:rtl/>
          <w:lang w:bidi="ar-LB"/>
        </w:rPr>
        <w:t>ال</w:t>
      </w:r>
      <w:r w:rsidRPr="00027931">
        <w:rPr>
          <w:rFonts w:cs="Arial" w:hint="cs"/>
          <w:b/>
          <w:bCs/>
          <w:sz w:val="36"/>
          <w:szCs w:val="36"/>
          <w:rtl/>
        </w:rPr>
        <w:t>مجموعة</w:t>
      </w:r>
      <w:r>
        <w:rPr>
          <w:rFonts w:cs="Arial" w:hint="cs"/>
          <w:b/>
          <w:bCs/>
          <w:sz w:val="36"/>
          <w:szCs w:val="36"/>
          <w:rtl/>
        </w:rPr>
        <w:t xml:space="preserve"> الأولى:</w:t>
      </w:r>
    </w:p>
    <w:p w:rsidR="00BF134A" w:rsidRPr="00027931" w:rsidRDefault="00BF134A" w:rsidP="00BF134A">
      <w:pPr>
        <w:pBdr>
          <w:bottom w:val="single" w:sz="4" w:space="1" w:color="auto"/>
        </w:pBdr>
        <w:bidi/>
        <w:rPr>
          <w:rFonts w:cs="Arial"/>
          <w:b/>
          <w:bCs/>
          <w:sz w:val="36"/>
          <w:szCs w:val="36"/>
          <w:rtl/>
        </w:rPr>
      </w:pPr>
      <w:r w:rsidRPr="00027931">
        <w:rPr>
          <w:rFonts w:cs="Arial"/>
          <w:b/>
          <w:bCs/>
          <w:sz w:val="36"/>
          <w:szCs w:val="36"/>
          <w:rtl/>
        </w:rPr>
        <w:t xml:space="preserve"> </w:t>
      </w:r>
      <w:r w:rsidRPr="00027931">
        <w:rPr>
          <w:rFonts w:cs="Arial" w:hint="cs"/>
          <w:b/>
          <w:bCs/>
          <w:sz w:val="36"/>
          <w:szCs w:val="36"/>
          <w:rtl/>
        </w:rPr>
        <w:t>دور</w:t>
      </w:r>
      <w:r w:rsidRPr="00027931">
        <w:rPr>
          <w:rFonts w:cs="Arial"/>
          <w:b/>
          <w:bCs/>
          <w:sz w:val="36"/>
          <w:szCs w:val="36"/>
          <w:rtl/>
        </w:rPr>
        <w:t xml:space="preserve"> </w:t>
      </w:r>
      <w:r w:rsidRPr="00027931">
        <w:rPr>
          <w:rFonts w:cs="Arial" w:hint="cs"/>
          <w:b/>
          <w:bCs/>
          <w:sz w:val="36"/>
          <w:szCs w:val="36"/>
          <w:rtl/>
        </w:rPr>
        <w:t>معاهد</w:t>
      </w:r>
      <w:r w:rsidRPr="00027931">
        <w:rPr>
          <w:rFonts w:cs="Arial"/>
          <w:b/>
          <w:bCs/>
          <w:sz w:val="36"/>
          <w:szCs w:val="36"/>
          <w:rtl/>
        </w:rPr>
        <w:t xml:space="preserve"> </w:t>
      </w:r>
      <w:r w:rsidRPr="00027931">
        <w:rPr>
          <w:rFonts w:cs="Arial" w:hint="cs"/>
          <w:b/>
          <w:bCs/>
          <w:sz w:val="36"/>
          <w:szCs w:val="36"/>
          <w:rtl/>
        </w:rPr>
        <w:t>التدريب</w:t>
      </w:r>
      <w:r w:rsidRPr="00027931">
        <w:rPr>
          <w:rFonts w:cs="Arial"/>
          <w:b/>
          <w:bCs/>
          <w:sz w:val="36"/>
          <w:szCs w:val="36"/>
          <w:rtl/>
        </w:rPr>
        <w:t xml:space="preserve"> </w:t>
      </w:r>
      <w:r w:rsidRPr="00027931">
        <w:rPr>
          <w:rFonts w:cs="Arial" w:hint="cs"/>
          <w:b/>
          <w:bCs/>
          <w:sz w:val="36"/>
          <w:szCs w:val="36"/>
          <w:rtl/>
        </w:rPr>
        <w:t>في</w:t>
      </w:r>
      <w:r w:rsidRPr="00027931">
        <w:rPr>
          <w:rFonts w:cs="Arial"/>
          <w:b/>
          <w:bCs/>
          <w:sz w:val="36"/>
          <w:szCs w:val="36"/>
          <w:rtl/>
        </w:rPr>
        <w:t xml:space="preserve"> </w:t>
      </w:r>
      <w:r w:rsidRPr="00027931">
        <w:rPr>
          <w:rFonts w:cs="Arial" w:hint="cs"/>
          <w:b/>
          <w:bCs/>
          <w:sz w:val="36"/>
          <w:szCs w:val="36"/>
          <w:rtl/>
        </w:rPr>
        <w:t>تطوير</w:t>
      </w:r>
      <w:r w:rsidRPr="00027931">
        <w:rPr>
          <w:rFonts w:cs="Arial"/>
          <w:b/>
          <w:bCs/>
          <w:sz w:val="36"/>
          <w:szCs w:val="36"/>
          <w:rtl/>
        </w:rPr>
        <w:t xml:space="preserve"> </w:t>
      </w:r>
      <w:r w:rsidRPr="00027931">
        <w:rPr>
          <w:rFonts w:cs="Arial" w:hint="cs"/>
          <w:b/>
          <w:bCs/>
          <w:sz w:val="36"/>
          <w:szCs w:val="36"/>
          <w:rtl/>
        </w:rPr>
        <w:t>كفاءات</w:t>
      </w:r>
      <w:r w:rsidRPr="00027931">
        <w:rPr>
          <w:rFonts w:cs="Arial"/>
          <w:b/>
          <w:bCs/>
          <w:sz w:val="36"/>
          <w:szCs w:val="36"/>
          <w:rtl/>
        </w:rPr>
        <w:t xml:space="preserve"> </w:t>
      </w:r>
      <w:r w:rsidRPr="00027931">
        <w:rPr>
          <w:rFonts w:cs="Arial" w:hint="cs"/>
          <w:b/>
          <w:bCs/>
          <w:sz w:val="36"/>
          <w:szCs w:val="36"/>
          <w:rtl/>
        </w:rPr>
        <w:t>الموظفين</w:t>
      </w:r>
    </w:p>
    <w:p w:rsidR="00BF134A" w:rsidRPr="00027931" w:rsidRDefault="00BF134A" w:rsidP="00BF134A">
      <w:pPr>
        <w:bidi/>
        <w:jc w:val="both"/>
        <w:rPr>
          <w:rFonts w:cs="Arial"/>
          <w:b/>
          <w:bCs/>
          <w:sz w:val="36"/>
          <w:szCs w:val="36"/>
          <w:rtl/>
        </w:rPr>
      </w:pPr>
    </w:p>
    <w:p w:rsidR="00BF134A" w:rsidRDefault="00BF134A" w:rsidP="00BF134A">
      <w:pPr>
        <w:bidi/>
        <w:jc w:val="both"/>
        <w:rPr>
          <w:rFonts w:asciiTheme="minorBidi" w:hAnsiTheme="minorBidi"/>
          <w:sz w:val="32"/>
          <w:szCs w:val="32"/>
          <w:u w:val="single"/>
          <w:rtl/>
        </w:rPr>
      </w:pPr>
      <w:r w:rsidRPr="00233FF5">
        <w:rPr>
          <w:rFonts w:asciiTheme="minorBidi" w:hAnsiTheme="minorBidi"/>
          <w:sz w:val="32"/>
          <w:szCs w:val="32"/>
          <w:u w:val="single"/>
          <w:rtl/>
        </w:rPr>
        <w:t>الخطوات المطلوبة</w:t>
      </w:r>
      <w:r w:rsidRPr="00233FF5">
        <w:rPr>
          <w:rFonts w:asciiTheme="minorBidi" w:hAnsiTheme="minorBidi"/>
          <w:sz w:val="32"/>
          <w:szCs w:val="32"/>
          <w:u w:val="single"/>
        </w:rPr>
        <w:t>:</w:t>
      </w:r>
    </w:p>
    <w:p w:rsidR="00BF134A" w:rsidRPr="00233FF5" w:rsidRDefault="00BF134A" w:rsidP="00BF134A">
      <w:pPr>
        <w:bidi/>
        <w:jc w:val="both"/>
        <w:rPr>
          <w:rFonts w:asciiTheme="minorBidi" w:hAnsiTheme="minorBidi"/>
          <w:sz w:val="32"/>
          <w:szCs w:val="32"/>
          <w:u w:val="single"/>
          <w:rtl/>
        </w:rPr>
      </w:pPr>
    </w:p>
    <w:p w:rsidR="00BF134A" w:rsidRPr="00233FF5" w:rsidRDefault="00BF134A" w:rsidP="00BF134A">
      <w:pPr>
        <w:pStyle w:val="ListParagraph"/>
        <w:numPr>
          <w:ilvl w:val="0"/>
          <w:numId w:val="3"/>
        </w:numPr>
        <w:bidi/>
        <w:ind w:left="720"/>
        <w:jc w:val="both"/>
        <w:rPr>
          <w:rFonts w:asciiTheme="minorBidi" w:hAnsiTheme="minorBidi"/>
          <w:sz w:val="32"/>
          <w:szCs w:val="32"/>
          <w:rtl/>
        </w:rPr>
      </w:pPr>
      <w:r w:rsidRPr="00233FF5">
        <w:rPr>
          <w:rFonts w:asciiTheme="minorBidi" w:hAnsiTheme="minorBidi"/>
          <w:sz w:val="32"/>
          <w:szCs w:val="32"/>
          <w:rtl/>
        </w:rPr>
        <w:t>السعي مع الإدارات لتزويد معاهد التدريب بحاجاتها التدريبية بشكل مستمر بالاستناد إلى تقييمٍ لتلك الحاجات تُجريه الإدارات بنفسها</w:t>
      </w:r>
      <w:r w:rsidRPr="00233FF5">
        <w:rPr>
          <w:rFonts w:asciiTheme="minorBidi" w:hAnsiTheme="minorBidi"/>
          <w:sz w:val="32"/>
          <w:szCs w:val="32"/>
        </w:rPr>
        <w:t xml:space="preserve">. </w:t>
      </w:r>
    </w:p>
    <w:p w:rsidR="00BF134A" w:rsidRDefault="00BF134A" w:rsidP="00BF134A">
      <w:pPr>
        <w:bidi/>
        <w:ind w:left="720"/>
        <w:jc w:val="both"/>
        <w:rPr>
          <w:rFonts w:asciiTheme="minorBidi" w:hAnsiTheme="minorBidi"/>
          <w:sz w:val="32"/>
          <w:szCs w:val="32"/>
          <w:rtl/>
        </w:rPr>
      </w:pPr>
      <w:r w:rsidRPr="00233FF5">
        <w:rPr>
          <w:rFonts w:asciiTheme="minorBidi" w:hAnsiTheme="minorBidi"/>
          <w:sz w:val="32"/>
          <w:szCs w:val="32"/>
          <w:rtl/>
        </w:rPr>
        <w:t>(إن قدرة الإدارات على تطبيق نظام عصري لتقييم الأداء الوظيفي بشكل إيجابي وبنّاء بالاستناد إلى المقاربة القائمة على تحديد الكفاءات</w:t>
      </w:r>
      <w:r w:rsidRPr="00233FF5">
        <w:rPr>
          <w:rFonts w:asciiTheme="minorBidi" w:hAnsiTheme="minorBidi"/>
          <w:sz w:val="32"/>
          <w:szCs w:val="32"/>
        </w:rPr>
        <w:t xml:space="preserve"> Competency-based approach </w:t>
      </w:r>
      <w:r w:rsidRPr="00233FF5">
        <w:rPr>
          <w:rFonts w:asciiTheme="minorBidi" w:hAnsiTheme="minorBidi"/>
          <w:sz w:val="32"/>
          <w:szCs w:val="32"/>
          <w:rtl/>
        </w:rPr>
        <w:t>يساعدها على استنتاج الحاجات التدريبية وتحديد المواضيع التي يجب التركيز عليها من قبل معاهد التدريب).</w:t>
      </w:r>
    </w:p>
    <w:p w:rsidR="00BF134A" w:rsidRDefault="00BF134A" w:rsidP="00BF134A">
      <w:pPr>
        <w:pStyle w:val="ListParagraph"/>
        <w:bidi/>
        <w:jc w:val="both"/>
        <w:rPr>
          <w:rFonts w:asciiTheme="minorBidi" w:hAnsiTheme="minorBidi"/>
          <w:sz w:val="32"/>
          <w:szCs w:val="32"/>
        </w:rPr>
      </w:pPr>
    </w:p>
    <w:p w:rsidR="00BF134A" w:rsidRDefault="00BF134A" w:rsidP="00BF134A">
      <w:pPr>
        <w:pStyle w:val="ListParagraph"/>
        <w:numPr>
          <w:ilvl w:val="0"/>
          <w:numId w:val="3"/>
        </w:numPr>
        <w:bidi/>
        <w:ind w:left="720"/>
        <w:jc w:val="both"/>
        <w:rPr>
          <w:rFonts w:asciiTheme="minorBidi" w:hAnsiTheme="minorBidi"/>
          <w:sz w:val="32"/>
          <w:szCs w:val="32"/>
        </w:rPr>
      </w:pPr>
      <w:r w:rsidRPr="00233FF5">
        <w:rPr>
          <w:rFonts w:asciiTheme="minorBidi" w:hAnsiTheme="minorBidi"/>
          <w:sz w:val="32"/>
          <w:szCs w:val="32"/>
          <w:rtl/>
        </w:rPr>
        <w:t>العمل على تفعيل دور الشبكة الوطنية للتدريب التي تُشكّل مساحة مُهمّة لتعزيز التعاون بين المؤسسات التدريبية فيما بينها كي تكمّل بعضها وتتبادل الخبرات فيما بينها</w:t>
      </w:r>
      <w:r w:rsidRPr="00233FF5">
        <w:rPr>
          <w:rFonts w:asciiTheme="minorBidi" w:hAnsiTheme="minorBidi"/>
          <w:sz w:val="32"/>
          <w:szCs w:val="32"/>
        </w:rPr>
        <w:t>.</w:t>
      </w:r>
    </w:p>
    <w:p w:rsidR="00BF134A" w:rsidRDefault="00BF134A" w:rsidP="00BF134A">
      <w:pPr>
        <w:pStyle w:val="ListParagraph"/>
        <w:bidi/>
        <w:jc w:val="both"/>
        <w:rPr>
          <w:rFonts w:asciiTheme="minorBidi" w:hAnsiTheme="minorBidi"/>
          <w:sz w:val="32"/>
          <w:szCs w:val="32"/>
        </w:rPr>
      </w:pPr>
    </w:p>
    <w:p w:rsidR="00BF134A" w:rsidRDefault="00BF134A" w:rsidP="00BF134A">
      <w:pPr>
        <w:pStyle w:val="ListParagraph"/>
        <w:numPr>
          <w:ilvl w:val="0"/>
          <w:numId w:val="3"/>
        </w:numPr>
        <w:bidi/>
        <w:ind w:left="720"/>
        <w:jc w:val="both"/>
        <w:rPr>
          <w:rFonts w:asciiTheme="minorBidi" w:hAnsiTheme="minorBidi"/>
          <w:sz w:val="32"/>
          <w:szCs w:val="32"/>
        </w:rPr>
      </w:pPr>
      <w:r w:rsidRPr="003E78CE">
        <w:rPr>
          <w:rFonts w:asciiTheme="minorBidi" w:hAnsiTheme="minorBidi"/>
          <w:sz w:val="32"/>
          <w:szCs w:val="32"/>
          <w:rtl/>
        </w:rPr>
        <w:t>كما أنّ معاهد التدريب تسعى لرفع قدرات الموظفين في الإدارات، فإنّ عليها أيضاً تدعيم مهارات موظفيها بشكل مستمر كي تتمكن من أداء دورها بفعالية ومن مواكبة التطورات العالمية في هذا المجال. ولا بدّ لها بالتالي، من تحديد الكفاءات المطلوبة</w:t>
      </w:r>
      <w:r w:rsidRPr="003E78CE">
        <w:rPr>
          <w:rFonts w:asciiTheme="minorBidi" w:hAnsiTheme="minorBidi"/>
          <w:sz w:val="32"/>
          <w:szCs w:val="32"/>
        </w:rPr>
        <w:t xml:space="preserve"> (Competencies) </w:t>
      </w:r>
      <w:r w:rsidRPr="003E78CE">
        <w:rPr>
          <w:rFonts w:asciiTheme="minorBidi" w:hAnsiTheme="minorBidi"/>
          <w:sz w:val="32"/>
          <w:szCs w:val="32"/>
          <w:rtl/>
        </w:rPr>
        <w:t>لأداء دورها كما يجب</w:t>
      </w:r>
      <w:r w:rsidRPr="003E78CE">
        <w:rPr>
          <w:rFonts w:asciiTheme="minorBidi" w:hAnsiTheme="minorBidi"/>
          <w:sz w:val="32"/>
          <w:szCs w:val="32"/>
        </w:rPr>
        <w:t>.</w:t>
      </w:r>
    </w:p>
    <w:p w:rsidR="00BF134A" w:rsidRPr="003E78CE" w:rsidRDefault="00BF134A" w:rsidP="00BF134A">
      <w:pPr>
        <w:pStyle w:val="ListParagraph"/>
        <w:bidi/>
        <w:jc w:val="both"/>
        <w:rPr>
          <w:rFonts w:asciiTheme="minorBidi" w:hAnsiTheme="minorBidi"/>
          <w:sz w:val="32"/>
          <w:szCs w:val="32"/>
          <w:rtl/>
        </w:rPr>
      </w:pPr>
    </w:p>
    <w:p w:rsidR="00BF134A" w:rsidRDefault="00BF134A" w:rsidP="00BF134A">
      <w:pPr>
        <w:pStyle w:val="ListParagraph"/>
        <w:numPr>
          <w:ilvl w:val="0"/>
          <w:numId w:val="3"/>
        </w:numPr>
        <w:bidi/>
        <w:ind w:left="720"/>
        <w:jc w:val="both"/>
        <w:rPr>
          <w:rFonts w:asciiTheme="minorBidi" w:hAnsiTheme="minorBidi"/>
          <w:sz w:val="32"/>
          <w:szCs w:val="32"/>
          <w:lang w:bidi="ar-LB"/>
        </w:rPr>
      </w:pPr>
      <w:r w:rsidRPr="003E78CE">
        <w:rPr>
          <w:rFonts w:asciiTheme="minorBidi" w:hAnsiTheme="minorBidi"/>
          <w:sz w:val="32"/>
          <w:szCs w:val="32"/>
          <w:rtl/>
        </w:rPr>
        <w:lastRenderedPageBreak/>
        <w:t>السعي مع الجهات الداعمة لمؤسسات الدولة اللبنانية مثل مكتب وزير الدولة لشؤون التنمية الإدارية والجهات المانحة والحكومات الصديقة مثل فرنسا لتقديم المساندة المطلوبة من خلال مشاريعها التنموية لتطوير معاهد التدريب</w:t>
      </w:r>
      <w:r w:rsidRPr="003E78CE">
        <w:rPr>
          <w:rFonts w:asciiTheme="minorBidi" w:hAnsiTheme="minorBidi" w:hint="cs"/>
          <w:sz w:val="32"/>
          <w:szCs w:val="32"/>
          <w:rtl/>
        </w:rPr>
        <w:t>.</w:t>
      </w:r>
      <w:r w:rsidRPr="00B1554B">
        <w:rPr>
          <w:rFonts w:asciiTheme="minorBidi" w:hAnsiTheme="minorBidi"/>
          <w:sz w:val="32"/>
          <w:szCs w:val="32"/>
          <w:rtl/>
          <w:lang w:bidi="ar-LB"/>
        </w:rPr>
        <w:t xml:space="preserve"> </w:t>
      </w:r>
    </w:p>
    <w:p w:rsidR="00AF387E" w:rsidRPr="00AF387E" w:rsidRDefault="00AF387E" w:rsidP="00AF387E">
      <w:pPr>
        <w:pStyle w:val="ListParagraph"/>
        <w:rPr>
          <w:rFonts w:asciiTheme="minorBidi" w:hAnsiTheme="minorBidi" w:hint="cs"/>
          <w:sz w:val="32"/>
          <w:szCs w:val="32"/>
          <w:rtl/>
          <w:lang w:bidi="ar-LB"/>
        </w:rPr>
      </w:pPr>
    </w:p>
    <w:p w:rsidR="00AF387E" w:rsidRPr="00B1554B" w:rsidRDefault="00AF387E" w:rsidP="00AF387E">
      <w:pPr>
        <w:pStyle w:val="ListParagraph"/>
        <w:bidi/>
        <w:jc w:val="both"/>
        <w:rPr>
          <w:rFonts w:asciiTheme="minorBidi" w:hAnsiTheme="minorBidi"/>
          <w:sz w:val="32"/>
          <w:szCs w:val="32"/>
          <w:rtl/>
          <w:lang w:bidi="ar-LB"/>
        </w:rPr>
      </w:pPr>
    </w:p>
    <w:p w:rsidR="00BF134A" w:rsidRPr="00D553A7" w:rsidRDefault="00BF134A" w:rsidP="00BF134A">
      <w:pPr>
        <w:pBdr>
          <w:bottom w:val="single" w:sz="4" w:space="1" w:color="auto"/>
        </w:pBdr>
        <w:bidi/>
        <w:rPr>
          <w:rFonts w:cs="Arial"/>
          <w:b/>
          <w:bCs/>
          <w:sz w:val="36"/>
          <w:szCs w:val="36"/>
          <w:rtl/>
        </w:rPr>
      </w:pPr>
      <w:r w:rsidRPr="00D553A7">
        <w:rPr>
          <w:rFonts w:cs="Arial" w:hint="cs"/>
          <w:b/>
          <w:bCs/>
          <w:sz w:val="36"/>
          <w:szCs w:val="36"/>
          <w:rtl/>
        </w:rPr>
        <w:t>المجموعة</w:t>
      </w:r>
      <w:r w:rsidRPr="00D553A7">
        <w:rPr>
          <w:rFonts w:cs="Arial"/>
          <w:b/>
          <w:bCs/>
          <w:sz w:val="36"/>
          <w:szCs w:val="36"/>
          <w:rtl/>
        </w:rPr>
        <w:t xml:space="preserve"> </w:t>
      </w:r>
      <w:r w:rsidRPr="00D553A7">
        <w:rPr>
          <w:rFonts w:cs="Arial" w:hint="cs"/>
          <w:b/>
          <w:bCs/>
          <w:sz w:val="36"/>
          <w:szCs w:val="36"/>
          <w:rtl/>
        </w:rPr>
        <w:t>الثانية</w:t>
      </w:r>
      <w:r w:rsidRPr="00D553A7">
        <w:rPr>
          <w:rFonts w:cs="Arial"/>
          <w:b/>
          <w:bCs/>
          <w:sz w:val="36"/>
          <w:szCs w:val="36"/>
          <w:rtl/>
        </w:rPr>
        <w:t>:</w:t>
      </w:r>
    </w:p>
    <w:p w:rsidR="00BF134A" w:rsidRPr="002A437F" w:rsidRDefault="00BF134A" w:rsidP="00BF134A">
      <w:pPr>
        <w:pBdr>
          <w:bottom w:val="single" w:sz="4" w:space="1" w:color="auto"/>
        </w:pBdr>
        <w:bidi/>
        <w:rPr>
          <w:rFonts w:asciiTheme="minorBidi" w:hAnsiTheme="minorBidi"/>
          <w:b/>
          <w:bCs/>
          <w:sz w:val="32"/>
          <w:szCs w:val="32"/>
        </w:rPr>
      </w:pPr>
      <w:r w:rsidRPr="002A437F">
        <w:rPr>
          <w:rFonts w:asciiTheme="minorBidi" w:hAnsiTheme="minorBidi"/>
          <w:b/>
          <w:bCs/>
          <w:sz w:val="32"/>
          <w:szCs w:val="32"/>
          <w:rtl/>
        </w:rPr>
        <w:t xml:space="preserve">وضع خارطة طريق لبناء الإطار المرجعي للكفاءات </w:t>
      </w:r>
      <w:r w:rsidRPr="00D553A7">
        <w:rPr>
          <w:rFonts w:asciiTheme="minorBidi" w:hAnsiTheme="minorBidi"/>
          <w:b/>
          <w:bCs/>
          <w:sz w:val="28"/>
          <w:szCs w:val="28"/>
        </w:rPr>
        <w:t>Competency</w:t>
      </w:r>
      <w:r>
        <w:rPr>
          <w:rFonts w:asciiTheme="minorBidi" w:hAnsiTheme="minorBidi" w:hint="cs"/>
          <w:b/>
          <w:bCs/>
          <w:sz w:val="32"/>
          <w:szCs w:val="32"/>
          <w:rtl/>
        </w:rPr>
        <w:t xml:space="preserve"> </w:t>
      </w:r>
      <w:r w:rsidRPr="00D553A7">
        <w:rPr>
          <w:rFonts w:asciiTheme="minorBidi" w:hAnsiTheme="minorBidi"/>
          <w:b/>
          <w:bCs/>
          <w:sz w:val="28"/>
          <w:szCs w:val="28"/>
        </w:rPr>
        <w:t>Framework</w:t>
      </w:r>
    </w:p>
    <w:p w:rsidR="00BF134A" w:rsidRPr="00B1554B" w:rsidRDefault="00BF134A" w:rsidP="00BF134A">
      <w:pPr>
        <w:bidi/>
        <w:jc w:val="both"/>
        <w:rPr>
          <w:rFonts w:asciiTheme="minorBidi" w:hAnsiTheme="minorBidi"/>
          <w:sz w:val="32"/>
          <w:szCs w:val="32"/>
          <w:rtl/>
          <w:lang w:bidi="ar-LB"/>
        </w:rPr>
      </w:pPr>
    </w:p>
    <w:p w:rsidR="00BF134A" w:rsidRPr="00B1554B"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يساعد الإطار المرجعيّ للكفاءات في تحديد المعارف، والمهارات، والسلوكيات التي تضمن أداءً أفضل لشاغلي الوظيفة العامة عند اكتسابها وتطبيقها.</w:t>
      </w:r>
    </w:p>
    <w:p w:rsidR="00BF134A" w:rsidRPr="00B1554B"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يشكّل الوصف الوظيفي الذي يتضمّن المهام الرئيسية للوظيفة أداةً عمليّة تساعد في فهم الأدوار التي يجب أن يضطلع بها شاغل الوظيفة، ويمكن من خلالها استنتاج الكفاءات الرئيسية التي تتطلّبها الوظيفة.</w:t>
      </w:r>
    </w:p>
    <w:p w:rsidR="00BF134A" w:rsidRPr="00B1554B"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 xml:space="preserve">كما أنّ جمع الوظائف ضمن مجموعات وظيفيّة </w:t>
      </w:r>
      <w:r w:rsidRPr="00B1554B">
        <w:rPr>
          <w:rFonts w:asciiTheme="minorBidi" w:hAnsiTheme="minorBidi"/>
          <w:sz w:val="32"/>
          <w:szCs w:val="32"/>
          <w:lang w:bidi="ar-LB"/>
        </w:rPr>
        <w:t xml:space="preserve">(Job Families) </w:t>
      </w:r>
      <w:r w:rsidRPr="00B1554B">
        <w:rPr>
          <w:rFonts w:asciiTheme="minorBidi" w:hAnsiTheme="minorBidi"/>
          <w:sz w:val="32"/>
          <w:szCs w:val="32"/>
          <w:rtl/>
          <w:lang w:bidi="ar-LB"/>
        </w:rPr>
        <w:t xml:space="preserve"> يسهم في تحديد المتطلّبات الوظيفية للوظائف المتشابهة وفي رسم المسارات الوظيفية.</w:t>
      </w:r>
    </w:p>
    <w:p w:rsidR="00BF134A"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مثلاً: مجموعة الوظائف القيادية، مجموعة وظائف الأبحاث والتحليل والإحصاءات، مجموعة الوظائف الإدارية المُساندة (التواصل، الإدارة المالية، إدارة الموارد البشرية، الشؤون القانونية، إلخ.).</w:t>
      </w:r>
    </w:p>
    <w:p w:rsidR="00BF134A" w:rsidRPr="00B1554B" w:rsidRDefault="00BF134A" w:rsidP="00BF134A">
      <w:pPr>
        <w:bidi/>
        <w:spacing w:line="240" w:lineRule="auto"/>
        <w:jc w:val="both"/>
        <w:rPr>
          <w:rFonts w:asciiTheme="minorBidi" w:hAnsiTheme="minorBidi"/>
          <w:sz w:val="32"/>
          <w:szCs w:val="32"/>
          <w:rtl/>
          <w:lang w:bidi="ar-LB"/>
        </w:rPr>
      </w:pPr>
    </w:p>
    <w:p w:rsidR="00BF134A" w:rsidRPr="00B1554B"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 xml:space="preserve">يمكن تصنيف الكفاءات بين كفاءات رئيسيّة </w:t>
      </w:r>
      <w:r w:rsidRPr="00B1554B">
        <w:rPr>
          <w:rFonts w:asciiTheme="minorBidi" w:hAnsiTheme="minorBidi"/>
          <w:sz w:val="32"/>
          <w:szCs w:val="32"/>
          <w:lang w:bidi="ar-LB"/>
        </w:rPr>
        <w:t>(Core Competencies)</w:t>
      </w:r>
      <w:r w:rsidRPr="00B1554B">
        <w:rPr>
          <w:rFonts w:asciiTheme="minorBidi" w:hAnsiTheme="minorBidi"/>
          <w:sz w:val="32"/>
          <w:szCs w:val="32"/>
          <w:rtl/>
          <w:lang w:bidi="ar-LB"/>
        </w:rPr>
        <w:t xml:space="preserve"> تطال كل الوظائف بغض النظر عن طبيعتها وعن المجموعة التي تنتمي إليها ، وكفاءات تقنيّة </w:t>
      </w:r>
      <w:r w:rsidRPr="00B1554B">
        <w:rPr>
          <w:rFonts w:asciiTheme="minorBidi" w:hAnsiTheme="minorBidi"/>
          <w:sz w:val="32"/>
          <w:szCs w:val="32"/>
          <w:lang w:bidi="ar-LB"/>
        </w:rPr>
        <w:t>(Technical Competencies)</w:t>
      </w:r>
      <w:r w:rsidRPr="00B1554B">
        <w:rPr>
          <w:rFonts w:asciiTheme="minorBidi" w:hAnsiTheme="minorBidi"/>
          <w:sz w:val="32"/>
          <w:szCs w:val="32"/>
          <w:rtl/>
          <w:lang w:bidi="ar-LB"/>
        </w:rPr>
        <w:t xml:space="preserve"> وهي المعارف والمهارات والسلوكيات التي تطال وظيفة محددة ضمن المجموعة الوظيفية.</w:t>
      </w:r>
    </w:p>
    <w:p w:rsidR="00BF134A" w:rsidRPr="00B1554B"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rtl/>
          <w:lang w:bidi="ar-LB"/>
        </w:rPr>
        <w:t>توضَع لكل كفاءة بعد تعريفها مؤشرات تصف السلوكيات المُتوقّعة يتم توزيعها على عدة مستويات حسب مستوى الوظيفة.</w:t>
      </w:r>
    </w:p>
    <w:p w:rsidR="00BF134A" w:rsidRPr="00B1554B" w:rsidRDefault="00BF134A" w:rsidP="00BF134A">
      <w:pPr>
        <w:bidi/>
        <w:spacing w:line="240" w:lineRule="auto"/>
        <w:jc w:val="both"/>
        <w:rPr>
          <w:rFonts w:asciiTheme="minorBidi" w:hAnsiTheme="minorBidi"/>
          <w:sz w:val="32"/>
          <w:szCs w:val="32"/>
          <w:u w:val="single"/>
          <w:rtl/>
          <w:lang w:bidi="ar-LB"/>
        </w:rPr>
      </w:pPr>
    </w:p>
    <w:p w:rsidR="00BF134A" w:rsidRDefault="00BF134A" w:rsidP="00BF134A">
      <w:pPr>
        <w:bidi/>
        <w:spacing w:line="240" w:lineRule="auto"/>
        <w:jc w:val="both"/>
        <w:rPr>
          <w:rFonts w:asciiTheme="minorBidi" w:hAnsiTheme="minorBidi"/>
          <w:sz w:val="32"/>
          <w:szCs w:val="32"/>
          <w:rtl/>
          <w:lang w:bidi="ar-LB"/>
        </w:rPr>
      </w:pPr>
      <w:r w:rsidRPr="00B1554B">
        <w:rPr>
          <w:rFonts w:asciiTheme="minorBidi" w:hAnsiTheme="minorBidi"/>
          <w:sz w:val="32"/>
          <w:szCs w:val="32"/>
          <w:u w:val="single"/>
          <w:rtl/>
          <w:lang w:bidi="ar-LB"/>
        </w:rPr>
        <w:lastRenderedPageBreak/>
        <w:t>مثال</w:t>
      </w:r>
      <w:r w:rsidRPr="00B1554B">
        <w:rPr>
          <w:rFonts w:asciiTheme="minorBidi" w:hAnsiTheme="minorBidi"/>
          <w:sz w:val="32"/>
          <w:szCs w:val="32"/>
          <w:rtl/>
          <w:lang w:bidi="ar-LB"/>
        </w:rPr>
        <w:t>:</w:t>
      </w:r>
    </w:p>
    <w:p w:rsidR="00BF134A" w:rsidRPr="00B1554B" w:rsidRDefault="00BF134A" w:rsidP="00BF134A">
      <w:pPr>
        <w:bidi/>
        <w:spacing w:line="240" w:lineRule="auto"/>
        <w:jc w:val="both"/>
        <w:rPr>
          <w:rFonts w:asciiTheme="minorBidi" w:hAnsiTheme="minorBidi"/>
          <w:sz w:val="32"/>
          <w:szCs w:val="32"/>
          <w:lang w:bidi="ar-LB"/>
        </w:rPr>
      </w:pPr>
      <w:r w:rsidRPr="00B1554B">
        <w:rPr>
          <w:rFonts w:asciiTheme="minorBidi" w:hAnsiTheme="minorBidi"/>
          <w:sz w:val="32"/>
          <w:szCs w:val="32"/>
          <w:rtl/>
          <w:lang w:bidi="ar-LB"/>
        </w:rPr>
        <w:t xml:space="preserve">الكفاءة: التفكير المَرِن </w:t>
      </w:r>
      <w:r w:rsidRPr="00B1554B">
        <w:rPr>
          <w:rFonts w:asciiTheme="minorBidi" w:hAnsiTheme="minorBidi"/>
          <w:sz w:val="32"/>
          <w:szCs w:val="32"/>
          <w:lang w:bidi="ar-LB"/>
        </w:rPr>
        <w:t>Flexible Thinking</w:t>
      </w:r>
    </w:p>
    <w:p w:rsidR="00BF134A" w:rsidRPr="00B1554B" w:rsidRDefault="00BF134A" w:rsidP="00BF134A">
      <w:pPr>
        <w:bidi/>
        <w:spacing w:line="240" w:lineRule="auto"/>
        <w:jc w:val="both"/>
        <w:rPr>
          <w:rFonts w:asciiTheme="minorBidi" w:hAnsiTheme="minorBidi"/>
          <w:sz w:val="32"/>
          <w:szCs w:val="32"/>
          <w:lang w:bidi="ar-LB"/>
        </w:rPr>
      </w:pPr>
      <w:r w:rsidRPr="00B1554B">
        <w:rPr>
          <w:rFonts w:asciiTheme="minorBidi" w:hAnsiTheme="minorBidi"/>
          <w:sz w:val="32"/>
          <w:szCs w:val="32"/>
          <w:rtl/>
          <w:lang w:bidi="ar-LB"/>
        </w:rPr>
        <w:t>القدرة على التكيّف مع أوضاع مختلفة ومع أشخاص ومجموعات مختلفة. وهذا يتطلّب قدرةً على تفهّم الآراء المختلفة حول مسألة أو مشكلة واحدة، وتبنّى مُقاربات جديدة وفق تغيّر الأوضاع، وسهولة تقبّل التغييرات المطلوب إحداثها ضمن الوظيفة أو المؤسسة.</w:t>
      </w:r>
    </w:p>
    <w:p w:rsidR="00BF134A" w:rsidRPr="00B1554B" w:rsidRDefault="00BF134A" w:rsidP="00BF134A">
      <w:pPr>
        <w:bidi/>
        <w:rPr>
          <w:sz w:val="32"/>
          <w:szCs w:val="32"/>
          <w:rtl/>
          <w:lang w:bidi="ar-LB"/>
        </w:rPr>
        <w:sectPr w:rsidR="00BF134A" w:rsidRPr="00B1554B" w:rsidSect="00D553A7">
          <w:headerReference w:type="default" r:id="rId7"/>
          <w:footerReference w:type="default" r:id="rId8"/>
          <w:pgSz w:w="11907" w:h="16839" w:code="9"/>
          <w:pgMar w:top="540" w:right="1647" w:bottom="1440" w:left="1620" w:header="540" w:footer="720" w:gutter="0"/>
          <w:cols w:space="720"/>
          <w:docGrid w:linePitch="360"/>
        </w:sectPr>
      </w:pPr>
    </w:p>
    <w:p w:rsidR="00BF134A" w:rsidRDefault="00BF134A" w:rsidP="00BF134A">
      <w:pPr>
        <w:bidi/>
        <w:rPr>
          <w:sz w:val="36"/>
          <w:szCs w:val="36"/>
          <w:rtl/>
          <w:lang w:bidi="ar-LB"/>
        </w:rPr>
      </w:pPr>
    </w:p>
    <w:p w:rsidR="00BF134A" w:rsidRPr="00140418" w:rsidRDefault="00BF134A" w:rsidP="00BF134A">
      <w:pPr>
        <w:bidi/>
        <w:rPr>
          <w:b/>
          <w:bCs/>
          <w:sz w:val="36"/>
          <w:szCs w:val="36"/>
          <w:rtl/>
          <w:lang w:bidi="ar-LB"/>
        </w:rPr>
      </w:pPr>
      <w:r w:rsidRPr="00140418">
        <w:rPr>
          <w:rFonts w:hint="cs"/>
          <w:b/>
          <w:bCs/>
          <w:sz w:val="36"/>
          <w:szCs w:val="36"/>
          <w:rtl/>
          <w:lang w:bidi="ar-LB"/>
        </w:rPr>
        <w:t>المستويات والمؤشرات:</w:t>
      </w:r>
    </w:p>
    <w:tbl>
      <w:tblPr>
        <w:tblStyle w:val="TableGrid"/>
        <w:bidiVisual/>
        <w:tblW w:w="14760" w:type="dxa"/>
        <w:tblInd w:w="-882" w:type="dxa"/>
        <w:tblLook w:val="04A0" w:firstRow="1" w:lastRow="0" w:firstColumn="1" w:lastColumn="0" w:noHBand="0" w:noVBand="1"/>
      </w:tblPr>
      <w:tblGrid>
        <w:gridCol w:w="2610"/>
        <w:gridCol w:w="3420"/>
        <w:gridCol w:w="3330"/>
        <w:gridCol w:w="2700"/>
        <w:gridCol w:w="2700"/>
      </w:tblGrid>
      <w:tr w:rsidR="00BF134A" w:rsidRPr="00EA51E2" w:rsidTr="00B20427">
        <w:tc>
          <w:tcPr>
            <w:tcW w:w="2610" w:type="dxa"/>
          </w:tcPr>
          <w:p w:rsidR="00BF134A" w:rsidRDefault="00BF134A" w:rsidP="00B20427">
            <w:pPr>
              <w:bidi/>
              <w:rPr>
                <w:b/>
                <w:bCs/>
                <w:sz w:val="28"/>
                <w:szCs w:val="28"/>
                <w:rtl/>
                <w:lang w:bidi="ar-LB"/>
              </w:rPr>
            </w:pPr>
            <w:r w:rsidRPr="00EA51E2">
              <w:rPr>
                <w:rFonts w:hint="cs"/>
                <w:b/>
                <w:bCs/>
                <w:sz w:val="28"/>
                <w:szCs w:val="28"/>
                <w:rtl/>
                <w:lang w:bidi="ar-LB"/>
              </w:rPr>
              <w:t>المستوى الأول</w:t>
            </w:r>
          </w:p>
          <w:p w:rsidR="00BF134A" w:rsidRPr="00EA51E2" w:rsidRDefault="00BF134A" w:rsidP="00B20427">
            <w:pPr>
              <w:bidi/>
              <w:rPr>
                <w:b/>
                <w:bCs/>
                <w:sz w:val="28"/>
                <w:szCs w:val="28"/>
                <w:rtl/>
                <w:lang w:bidi="ar-LB"/>
              </w:rPr>
            </w:pPr>
          </w:p>
          <w:p w:rsidR="00BF134A" w:rsidRPr="00EA51E2" w:rsidRDefault="00BF134A" w:rsidP="00B20427">
            <w:pPr>
              <w:bidi/>
              <w:rPr>
                <w:b/>
                <w:bCs/>
                <w:sz w:val="28"/>
                <w:szCs w:val="28"/>
                <w:rtl/>
                <w:lang w:bidi="ar-LB"/>
              </w:rPr>
            </w:pPr>
            <w:r w:rsidRPr="00EA51E2">
              <w:rPr>
                <w:rFonts w:hint="cs"/>
                <w:b/>
                <w:bCs/>
                <w:sz w:val="28"/>
                <w:szCs w:val="28"/>
                <w:rtl/>
                <w:lang w:bidi="ar-LB"/>
              </w:rPr>
              <w:t>ال</w:t>
            </w:r>
            <w:r>
              <w:rPr>
                <w:rFonts w:hint="cs"/>
                <w:b/>
                <w:bCs/>
                <w:sz w:val="28"/>
                <w:szCs w:val="28"/>
                <w:rtl/>
                <w:lang w:bidi="ar-LB"/>
              </w:rPr>
              <w:t>مساعدون الإداريون، المحررون،...</w:t>
            </w:r>
          </w:p>
        </w:tc>
        <w:tc>
          <w:tcPr>
            <w:tcW w:w="3420" w:type="dxa"/>
          </w:tcPr>
          <w:p w:rsidR="00BF134A" w:rsidRDefault="00BF134A" w:rsidP="00B20427">
            <w:pPr>
              <w:bidi/>
              <w:rPr>
                <w:b/>
                <w:bCs/>
                <w:sz w:val="28"/>
                <w:szCs w:val="28"/>
                <w:rtl/>
                <w:lang w:bidi="ar-LB"/>
              </w:rPr>
            </w:pPr>
            <w:r w:rsidRPr="00EA51E2">
              <w:rPr>
                <w:rFonts w:hint="cs"/>
                <w:b/>
                <w:bCs/>
                <w:sz w:val="28"/>
                <w:szCs w:val="28"/>
                <w:rtl/>
                <w:lang w:bidi="ar-LB"/>
              </w:rPr>
              <w:t>المستوى الثاني</w:t>
            </w:r>
          </w:p>
          <w:p w:rsidR="00BF134A" w:rsidRDefault="00BF134A" w:rsidP="00B20427">
            <w:pPr>
              <w:bidi/>
              <w:rPr>
                <w:b/>
                <w:bCs/>
                <w:sz w:val="28"/>
                <w:szCs w:val="28"/>
                <w:rtl/>
                <w:lang w:bidi="ar-LB"/>
              </w:rPr>
            </w:pPr>
          </w:p>
          <w:p w:rsidR="00BF134A" w:rsidRPr="00EA51E2" w:rsidRDefault="00BF134A" w:rsidP="00B20427">
            <w:pPr>
              <w:bidi/>
              <w:rPr>
                <w:b/>
                <w:bCs/>
                <w:sz w:val="28"/>
                <w:szCs w:val="28"/>
                <w:rtl/>
                <w:lang w:bidi="ar-LB"/>
              </w:rPr>
            </w:pPr>
            <w:r w:rsidRPr="00EA51E2">
              <w:rPr>
                <w:rFonts w:hint="cs"/>
                <w:b/>
                <w:bCs/>
                <w:sz w:val="28"/>
                <w:szCs w:val="28"/>
                <w:rtl/>
                <w:lang w:bidi="ar-LB"/>
              </w:rPr>
              <w:t>الإحصائيون، مساعدو المدراء العامين، موظفو</w:t>
            </w:r>
            <w:r>
              <w:rPr>
                <w:rFonts w:hint="cs"/>
                <w:b/>
                <w:bCs/>
                <w:sz w:val="28"/>
                <w:szCs w:val="28"/>
                <w:rtl/>
                <w:lang w:bidi="ar-LB"/>
              </w:rPr>
              <w:t xml:space="preserve"> الشؤون اللوجستيّة...</w:t>
            </w:r>
          </w:p>
        </w:tc>
        <w:tc>
          <w:tcPr>
            <w:tcW w:w="3330" w:type="dxa"/>
          </w:tcPr>
          <w:p w:rsidR="00BF134A" w:rsidRDefault="00BF134A" w:rsidP="00B20427">
            <w:pPr>
              <w:bidi/>
              <w:rPr>
                <w:b/>
                <w:bCs/>
                <w:sz w:val="28"/>
                <w:szCs w:val="28"/>
                <w:rtl/>
                <w:lang w:bidi="ar-LB"/>
              </w:rPr>
            </w:pPr>
            <w:r w:rsidRPr="00EA51E2">
              <w:rPr>
                <w:rFonts w:hint="cs"/>
                <w:b/>
                <w:bCs/>
                <w:sz w:val="28"/>
                <w:szCs w:val="28"/>
                <w:rtl/>
                <w:lang w:bidi="ar-LB"/>
              </w:rPr>
              <w:t>المستوى الثالث</w:t>
            </w:r>
          </w:p>
          <w:p w:rsidR="00BF134A" w:rsidRPr="00EA51E2" w:rsidRDefault="00BF134A" w:rsidP="00B20427">
            <w:pPr>
              <w:bidi/>
              <w:rPr>
                <w:b/>
                <w:bCs/>
                <w:sz w:val="28"/>
                <w:szCs w:val="28"/>
                <w:rtl/>
                <w:lang w:bidi="ar-LB"/>
              </w:rPr>
            </w:pPr>
          </w:p>
          <w:p w:rsidR="00BF134A" w:rsidRPr="00EA51E2" w:rsidRDefault="00BF134A" w:rsidP="00B20427">
            <w:pPr>
              <w:bidi/>
              <w:rPr>
                <w:b/>
                <w:bCs/>
                <w:sz w:val="28"/>
                <w:szCs w:val="28"/>
                <w:rtl/>
                <w:lang w:bidi="ar-LB"/>
              </w:rPr>
            </w:pPr>
            <w:r w:rsidRPr="00EA51E2">
              <w:rPr>
                <w:rFonts w:hint="cs"/>
                <w:b/>
                <w:bCs/>
                <w:sz w:val="28"/>
                <w:szCs w:val="28"/>
                <w:rtl/>
                <w:lang w:bidi="ar-LB"/>
              </w:rPr>
              <w:t>محللون إقتصاديون، مُحللو سياسات، محللو معلومات</w:t>
            </w:r>
            <w:r>
              <w:rPr>
                <w:rFonts w:hint="cs"/>
                <w:b/>
                <w:bCs/>
                <w:sz w:val="28"/>
                <w:szCs w:val="28"/>
                <w:rtl/>
                <w:lang w:bidi="ar-LB"/>
              </w:rPr>
              <w:t>ية، مستشارون في الموارد البشرية...</w:t>
            </w:r>
          </w:p>
        </w:tc>
        <w:tc>
          <w:tcPr>
            <w:tcW w:w="2700" w:type="dxa"/>
          </w:tcPr>
          <w:p w:rsidR="00BF134A" w:rsidRDefault="00BF134A" w:rsidP="00B20427">
            <w:pPr>
              <w:bidi/>
              <w:rPr>
                <w:b/>
                <w:bCs/>
                <w:sz w:val="28"/>
                <w:szCs w:val="28"/>
                <w:rtl/>
                <w:lang w:bidi="ar-LB"/>
              </w:rPr>
            </w:pPr>
            <w:r w:rsidRPr="00EA51E2">
              <w:rPr>
                <w:rFonts w:hint="cs"/>
                <w:b/>
                <w:bCs/>
                <w:sz w:val="28"/>
                <w:szCs w:val="28"/>
                <w:rtl/>
                <w:lang w:bidi="ar-LB"/>
              </w:rPr>
              <w:t>المستوى الرابع</w:t>
            </w:r>
          </w:p>
          <w:p w:rsidR="00BF134A" w:rsidRPr="00EA51E2" w:rsidRDefault="00BF134A" w:rsidP="00B20427">
            <w:pPr>
              <w:bidi/>
              <w:rPr>
                <w:b/>
                <w:bCs/>
                <w:sz w:val="28"/>
                <w:szCs w:val="28"/>
                <w:rtl/>
                <w:lang w:bidi="ar-LB"/>
              </w:rPr>
            </w:pPr>
          </w:p>
          <w:p w:rsidR="00BF134A" w:rsidRPr="00EA51E2" w:rsidRDefault="00BF134A" w:rsidP="00B20427">
            <w:pPr>
              <w:bidi/>
              <w:rPr>
                <w:b/>
                <w:bCs/>
                <w:sz w:val="28"/>
                <w:szCs w:val="28"/>
                <w:rtl/>
                <w:lang w:bidi="ar-LB"/>
              </w:rPr>
            </w:pPr>
            <w:r w:rsidRPr="00EA51E2">
              <w:rPr>
                <w:rFonts w:hint="cs"/>
                <w:b/>
                <w:bCs/>
                <w:sz w:val="28"/>
                <w:szCs w:val="28"/>
                <w:rtl/>
                <w:lang w:bidi="ar-LB"/>
              </w:rPr>
              <w:t>كبار المُحللين الاقتصاديين، ورؤساء الدوائر والأقسام</w:t>
            </w:r>
            <w:r>
              <w:rPr>
                <w:rFonts w:hint="cs"/>
                <w:b/>
                <w:bCs/>
                <w:sz w:val="28"/>
                <w:szCs w:val="28"/>
                <w:rtl/>
                <w:lang w:bidi="ar-LB"/>
              </w:rPr>
              <w:t>...</w:t>
            </w:r>
          </w:p>
        </w:tc>
        <w:tc>
          <w:tcPr>
            <w:tcW w:w="2700" w:type="dxa"/>
          </w:tcPr>
          <w:p w:rsidR="00BF134A" w:rsidRDefault="00BF134A" w:rsidP="00B20427">
            <w:pPr>
              <w:bidi/>
              <w:rPr>
                <w:b/>
                <w:bCs/>
                <w:sz w:val="28"/>
                <w:szCs w:val="28"/>
                <w:rtl/>
                <w:lang w:bidi="ar-LB"/>
              </w:rPr>
            </w:pPr>
            <w:r w:rsidRPr="00EA51E2">
              <w:rPr>
                <w:rFonts w:hint="cs"/>
                <w:b/>
                <w:bCs/>
                <w:sz w:val="28"/>
                <w:szCs w:val="28"/>
                <w:rtl/>
                <w:lang w:bidi="ar-LB"/>
              </w:rPr>
              <w:t>المستوى الخامس</w:t>
            </w:r>
          </w:p>
          <w:p w:rsidR="00BF134A" w:rsidRDefault="00BF134A" w:rsidP="00B20427">
            <w:pPr>
              <w:bidi/>
              <w:rPr>
                <w:b/>
                <w:bCs/>
                <w:sz w:val="28"/>
                <w:szCs w:val="28"/>
                <w:rtl/>
                <w:lang w:bidi="ar-LB"/>
              </w:rPr>
            </w:pPr>
          </w:p>
          <w:p w:rsidR="00BF134A" w:rsidRPr="00EA51E2" w:rsidRDefault="00BF134A" w:rsidP="00B20427">
            <w:pPr>
              <w:bidi/>
              <w:rPr>
                <w:b/>
                <w:bCs/>
                <w:sz w:val="28"/>
                <w:szCs w:val="28"/>
                <w:rtl/>
                <w:lang w:bidi="ar-LB"/>
              </w:rPr>
            </w:pPr>
            <w:r w:rsidRPr="00EA51E2">
              <w:rPr>
                <w:rFonts w:hint="cs"/>
                <w:b/>
                <w:bCs/>
                <w:sz w:val="28"/>
                <w:szCs w:val="28"/>
                <w:rtl/>
                <w:lang w:bidi="ar-LB"/>
              </w:rPr>
              <w:t>المدراء العامون، والمدراء، ورؤساء المصالح</w:t>
            </w:r>
            <w:r>
              <w:rPr>
                <w:rFonts w:hint="cs"/>
                <w:b/>
                <w:bCs/>
                <w:sz w:val="28"/>
                <w:szCs w:val="28"/>
                <w:rtl/>
                <w:lang w:bidi="ar-LB"/>
              </w:rPr>
              <w:t>...</w:t>
            </w:r>
          </w:p>
        </w:tc>
      </w:tr>
      <w:tr w:rsidR="00BF134A" w:rsidRPr="0007350E" w:rsidTr="00B20427">
        <w:tc>
          <w:tcPr>
            <w:tcW w:w="2610" w:type="dxa"/>
          </w:tcPr>
          <w:p w:rsidR="00BF134A" w:rsidRDefault="00BF134A" w:rsidP="00B20427">
            <w:pPr>
              <w:pStyle w:val="ListParagraph"/>
              <w:numPr>
                <w:ilvl w:val="0"/>
                <w:numId w:val="7"/>
              </w:numPr>
              <w:bidi/>
              <w:ind w:left="360"/>
              <w:jc w:val="both"/>
              <w:rPr>
                <w:sz w:val="28"/>
                <w:szCs w:val="28"/>
                <w:lang w:bidi="ar-LB"/>
              </w:rPr>
            </w:pPr>
            <w:r w:rsidRPr="006F5AD0">
              <w:rPr>
                <w:rFonts w:hint="cs"/>
                <w:sz w:val="28"/>
                <w:szCs w:val="28"/>
                <w:rtl/>
                <w:lang w:bidi="ar-LB"/>
              </w:rPr>
              <w:t>إقتراح طرق للقيام بالعمل بطريقة مختلفة</w:t>
            </w:r>
          </w:p>
          <w:p w:rsidR="00BF134A" w:rsidRPr="006F5AD0" w:rsidRDefault="00BF134A" w:rsidP="00B20427">
            <w:pPr>
              <w:bidi/>
              <w:jc w:val="both"/>
              <w:rPr>
                <w:sz w:val="28"/>
                <w:szCs w:val="28"/>
                <w:rtl/>
                <w:lang w:bidi="ar-LB"/>
              </w:rPr>
            </w:pPr>
          </w:p>
          <w:p w:rsidR="00BF134A" w:rsidRPr="006F5AD0" w:rsidRDefault="00BF134A" w:rsidP="00B20427">
            <w:pPr>
              <w:pStyle w:val="ListParagraph"/>
              <w:numPr>
                <w:ilvl w:val="0"/>
                <w:numId w:val="7"/>
              </w:numPr>
              <w:bidi/>
              <w:ind w:left="360"/>
              <w:jc w:val="both"/>
              <w:rPr>
                <w:sz w:val="28"/>
                <w:szCs w:val="28"/>
                <w:rtl/>
                <w:lang w:bidi="ar-LB"/>
              </w:rPr>
            </w:pPr>
            <w:r w:rsidRPr="006F5AD0">
              <w:rPr>
                <w:rFonts w:hint="cs"/>
                <w:sz w:val="28"/>
                <w:szCs w:val="28"/>
                <w:rtl/>
                <w:lang w:bidi="ar-LB"/>
              </w:rPr>
              <w:t>إظهار سلوك إيجابي تجاه التغيير المطلوب أو الحالات الغامضة</w:t>
            </w:r>
          </w:p>
        </w:tc>
        <w:tc>
          <w:tcPr>
            <w:tcW w:w="3420" w:type="dxa"/>
          </w:tcPr>
          <w:p w:rsidR="00BF134A" w:rsidRDefault="00BF134A" w:rsidP="00B20427">
            <w:pPr>
              <w:pStyle w:val="ListParagraph"/>
              <w:numPr>
                <w:ilvl w:val="0"/>
                <w:numId w:val="6"/>
              </w:numPr>
              <w:bidi/>
              <w:ind w:left="432"/>
              <w:jc w:val="both"/>
              <w:rPr>
                <w:sz w:val="28"/>
                <w:szCs w:val="28"/>
                <w:lang w:bidi="ar-LB"/>
              </w:rPr>
            </w:pPr>
            <w:r w:rsidRPr="006F5AD0">
              <w:rPr>
                <w:rFonts w:hint="cs"/>
                <w:sz w:val="28"/>
                <w:szCs w:val="28"/>
                <w:rtl/>
                <w:lang w:bidi="ar-LB"/>
              </w:rPr>
              <w:t>توقّع تكييف أساليب العمل وفق التغيّر الحاصل في مجال التكنولوجيا وبيئة العمل</w:t>
            </w:r>
          </w:p>
          <w:p w:rsidR="00BF134A" w:rsidRPr="006F5AD0" w:rsidRDefault="00BF134A" w:rsidP="00B20427">
            <w:pPr>
              <w:bidi/>
              <w:jc w:val="both"/>
              <w:rPr>
                <w:sz w:val="28"/>
                <w:szCs w:val="28"/>
                <w:rtl/>
                <w:lang w:bidi="ar-LB"/>
              </w:rPr>
            </w:pPr>
          </w:p>
          <w:p w:rsidR="00BF134A" w:rsidRDefault="00BF134A" w:rsidP="00B20427">
            <w:pPr>
              <w:pStyle w:val="ListParagraph"/>
              <w:numPr>
                <w:ilvl w:val="0"/>
                <w:numId w:val="6"/>
              </w:numPr>
              <w:bidi/>
              <w:ind w:left="432"/>
              <w:jc w:val="both"/>
              <w:rPr>
                <w:sz w:val="28"/>
                <w:szCs w:val="28"/>
                <w:lang w:bidi="ar-LB"/>
              </w:rPr>
            </w:pPr>
            <w:r w:rsidRPr="0007350E">
              <w:rPr>
                <w:rFonts w:hint="cs"/>
                <w:sz w:val="28"/>
                <w:szCs w:val="28"/>
                <w:rtl/>
                <w:lang w:bidi="ar-LB"/>
              </w:rPr>
              <w:t>درس المشكلة من عدة زوايا و</w:t>
            </w:r>
            <w:r>
              <w:rPr>
                <w:rFonts w:hint="cs"/>
                <w:sz w:val="28"/>
                <w:szCs w:val="28"/>
                <w:rtl/>
                <w:lang w:bidi="ar-LB"/>
              </w:rPr>
              <w:t>البناء على</w:t>
            </w:r>
            <w:r w:rsidRPr="0007350E">
              <w:rPr>
                <w:rFonts w:hint="cs"/>
                <w:sz w:val="28"/>
                <w:szCs w:val="28"/>
                <w:rtl/>
                <w:lang w:bidi="ar-LB"/>
              </w:rPr>
              <w:t xml:space="preserve"> المقترحات التي يطرحها الآخرون</w:t>
            </w:r>
          </w:p>
          <w:p w:rsidR="00BF134A" w:rsidRPr="006F5AD0" w:rsidRDefault="00BF134A" w:rsidP="00B20427">
            <w:pPr>
              <w:bidi/>
              <w:jc w:val="both"/>
              <w:rPr>
                <w:sz w:val="28"/>
                <w:szCs w:val="28"/>
                <w:rtl/>
                <w:lang w:bidi="ar-LB"/>
              </w:rPr>
            </w:pPr>
          </w:p>
          <w:p w:rsidR="00BF134A" w:rsidRDefault="00BF134A" w:rsidP="00B20427">
            <w:pPr>
              <w:pStyle w:val="ListParagraph"/>
              <w:numPr>
                <w:ilvl w:val="0"/>
                <w:numId w:val="6"/>
              </w:numPr>
              <w:bidi/>
              <w:ind w:left="432"/>
              <w:jc w:val="both"/>
              <w:rPr>
                <w:sz w:val="28"/>
                <w:szCs w:val="28"/>
                <w:lang w:bidi="ar-LB"/>
              </w:rPr>
            </w:pPr>
            <w:r w:rsidRPr="006F5AD0">
              <w:rPr>
                <w:rFonts w:hint="cs"/>
                <w:sz w:val="28"/>
                <w:szCs w:val="28"/>
                <w:rtl/>
                <w:lang w:bidi="ar-LB"/>
              </w:rPr>
              <w:t>التكيّف مع الأفكار الجديدة المطروحة</w:t>
            </w:r>
          </w:p>
          <w:p w:rsidR="00BF134A" w:rsidRPr="006F5AD0" w:rsidRDefault="00BF134A" w:rsidP="00B20427">
            <w:pPr>
              <w:bidi/>
              <w:jc w:val="both"/>
              <w:rPr>
                <w:sz w:val="28"/>
                <w:szCs w:val="28"/>
                <w:rtl/>
                <w:lang w:bidi="ar-LB"/>
              </w:rPr>
            </w:pPr>
          </w:p>
          <w:p w:rsidR="00BF134A" w:rsidRPr="0007350E" w:rsidRDefault="00BF134A" w:rsidP="00B20427">
            <w:pPr>
              <w:pStyle w:val="ListParagraph"/>
              <w:numPr>
                <w:ilvl w:val="0"/>
                <w:numId w:val="6"/>
              </w:numPr>
              <w:bidi/>
              <w:ind w:left="432"/>
              <w:jc w:val="both"/>
              <w:rPr>
                <w:sz w:val="28"/>
                <w:szCs w:val="28"/>
                <w:rtl/>
                <w:lang w:bidi="ar-LB"/>
              </w:rPr>
            </w:pPr>
            <w:r w:rsidRPr="0007350E">
              <w:rPr>
                <w:rFonts w:hint="cs"/>
                <w:sz w:val="28"/>
                <w:szCs w:val="28"/>
                <w:rtl/>
                <w:lang w:bidi="ar-LB"/>
              </w:rPr>
              <w:t>فهم احتياجات الإدارة وسياسات</w:t>
            </w:r>
            <w:r>
              <w:rPr>
                <w:rFonts w:hint="cs"/>
                <w:sz w:val="28"/>
                <w:szCs w:val="28"/>
                <w:rtl/>
                <w:lang w:bidi="ar-LB"/>
              </w:rPr>
              <w:t>ها</w:t>
            </w:r>
            <w:r w:rsidRPr="0007350E">
              <w:rPr>
                <w:rFonts w:hint="cs"/>
                <w:sz w:val="28"/>
                <w:szCs w:val="28"/>
                <w:rtl/>
                <w:lang w:bidi="ar-LB"/>
              </w:rPr>
              <w:t xml:space="preserve"> لتلبيتها وترويج تلك السياسات </w:t>
            </w:r>
          </w:p>
        </w:tc>
        <w:tc>
          <w:tcPr>
            <w:tcW w:w="3330" w:type="dxa"/>
          </w:tcPr>
          <w:p w:rsidR="00BF134A" w:rsidRDefault="00BF134A" w:rsidP="00B20427">
            <w:pPr>
              <w:pStyle w:val="ListParagraph"/>
              <w:numPr>
                <w:ilvl w:val="0"/>
                <w:numId w:val="6"/>
              </w:numPr>
              <w:bidi/>
              <w:ind w:left="432"/>
              <w:jc w:val="both"/>
              <w:rPr>
                <w:sz w:val="28"/>
                <w:szCs w:val="28"/>
                <w:rtl/>
                <w:lang w:bidi="ar-LB"/>
              </w:rPr>
            </w:pPr>
            <w:r>
              <w:rPr>
                <w:rFonts w:hint="cs"/>
                <w:sz w:val="28"/>
                <w:szCs w:val="28"/>
                <w:rtl/>
                <w:lang w:bidi="ar-LB"/>
              </w:rPr>
              <w:t xml:space="preserve">البحث عن أفضل الممارسات والتجارب داخل وخارج الإدارة </w:t>
            </w:r>
          </w:p>
          <w:p w:rsidR="00BF134A" w:rsidRDefault="00BF134A" w:rsidP="00B20427">
            <w:pPr>
              <w:pStyle w:val="ListParagraph"/>
              <w:bidi/>
              <w:ind w:left="432"/>
              <w:jc w:val="both"/>
              <w:rPr>
                <w:sz w:val="28"/>
                <w:szCs w:val="28"/>
                <w:rtl/>
                <w:lang w:bidi="ar-LB"/>
              </w:rPr>
            </w:pPr>
          </w:p>
          <w:p w:rsidR="00BF134A" w:rsidRPr="0007350E" w:rsidRDefault="00BF134A" w:rsidP="00B20427">
            <w:pPr>
              <w:pStyle w:val="ListParagraph"/>
              <w:numPr>
                <w:ilvl w:val="0"/>
                <w:numId w:val="6"/>
              </w:numPr>
              <w:bidi/>
              <w:ind w:left="432"/>
              <w:jc w:val="both"/>
              <w:rPr>
                <w:sz w:val="28"/>
                <w:szCs w:val="28"/>
                <w:rtl/>
                <w:lang w:bidi="ar-LB"/>
              </w:rPr>
            </w:pPr>
            <w:r>
              <w:rPr>
                <w:rFonts w:hint="cs"/>
                <w:sz w:val="28"/>
                <w:szCs w:val="28"/>
                <w:rtl/>
                <w:lang w:bidi="ar-LB"/>
              </w:rPr>
              <w:t>الانفتاح الفكري وتحفيز الآخرين على طرح أفكار جديدة</w:t>
            </w:r>
          </w:p>
        </w:tc>
        <w:tc>
          <w:tcPr>
            <w:tcW w:w="2700" w:type="dxa"/>
          </w:tcPr>
          <w:p w:rsidR="00BF134A" w:rsidRDefault="00BF134A" w:rsidP="00B20427">
            <w:pPr>
              <w:pStyle w:val="ListParagraph"/>
              <w:numPr>
                <w:ilvl w:val="0"/>
                <w:numId w:val="6"/>
              </w:numPr>
              <w:bidi/>
              <w:ind w:left="432"/>
              <w:jc w:val="both"/>
              <w:rPr>
                <w:sz w:val="28"/>
                <w:szCs w:val="28"/>
                <w:lang w:bidi="ar-LB"/>
              </w:rPr>
            </w:pPr>
            <w:r w:rsidRPr="006F5AD0">
              <w:rPr>
                <w:rFonts w:hint="cs"/>
                <w:sz w:val="28"/>
                <w:szCs w:val="28"/>
                <w:rtl/>
                <w:lang w:bidi="ar-LB"/>
              </w:rPr>
              <w:t>المساهمة في وضع السياسات والخطط</w:t>
            </w:r>
          </w:p>
          <w:p w:rsidR="00BF134A" w:rsidRPr="006F5AD0" w:rsidRDefault="00BF134A" w:rsidP="00B20427">
            <w:pPr>
              <w:bidi/>
              <w:jc w:val="both"/>
              <w:rPr>
                <w:sz w:val="28"/>
                <w:szCs w:val="28"/>
                <w:rtl/>
                <w:lang w:bidi="ar-LB"/>
              </w:rPr>
            </w:pPr>
          </w:p>
          <w:p w:rsidR="00BF134A" w:rsidRDefault="00BF134A" w:rsidP="00B20427">
            <w:pPr>
              <w:pStyle w:val="ListParagraph"/>
              <w:numPr>
                <w:ilvl w:val="0"/>
                <w:numId w:val="6"/>
              </w:numPr>
              <w:bidi/>
              <w:ind w:left="432"/>
              <w:jc w:val="both"/>
              <w:rPr>
                <w:sz w:val="28"/>
                <w:szCs w:val="28"/>
                <w:lang w:bidi="ar-LB"/>
              </w:rPr>
            </w:pPr>
            <w:r w:rsidRPr="006F5AD0">
              <w:rPr>
                <w:rFonts w:hint="cs"/>
                <w:sz w:val="28"/>
                <w:szCs w:val="28"/>
                <w:rtl/>
                <w:lang w:bidi="ar-LB"/>
              </w:rPr>
              <w:t>مشاركة الأفكار</w:t>
            </w:r>
            <w:r>
              <w:rPr>
                <w:rFonts w:hint="cs"/>
                <w:sz w:val="28"/>
                <w:szCs w:val="28"/>
                <w:rtl/>
                <w:lang w:bidi="ar-LB"/>
              </w:rPr>
              <w:t xml:space="preserve"> </w:t>
            </w:r>
            <w:r w:rsidRPr="006F5AD0">
              <w:rPr>
                <w:rFonts w:hint="cs"/>
                <w:sz w:val="28"/>
                <w:szCs w:val="28"/>
                <w:rtl/>
                <w:lang w:bidi="ar-LB"/>
              </w:rPr>
              <w:t>مع الآخرين لتكييف الاستراتيجيات</w:t>
            </w:r>
          </w:p>
          <w:p w:rsidR="00BF134A" w:rsidRPr="006F5AD0" w:rsidRDefault="00BF134A" w:rsidP="00B20427">
            <w:pPr>
              <w:bidi/>
              <w:jc w:val="both"/>
              <w:rPr>
                <w:sz w:val="28"/>
                <w:szCs w:val="28"/>
                <w:rtl/>
                <w:lang w:bidi="ar-LB"/>
              </w:rPr>
            </w:pPr>
          </w:p>
          <w:p w:rsidR="00BF134A" w:rsidRPr="006F5AD0" w:rsidRDefault="00BF134A" w:rsidP="00B20427">
            <w:pPr>
              <w:pStyle w:val="ListParagraph"/>
              <w:numPr>
                <w:ilvl w:val="0"/>
                <w:numId w:val="6"/>
              </w:numPr>
              <w:bidi/>
              <w:ind w:left="432"/>
              <w:jc w:val="both"/>
              <w:rPr>
                <w:sz w:val="28"/>
                <w:szCs w:val="28"/>
                <w:rtl/>
                <w:lang w:bidi="ar-LB"/>
              </w:rPr>
            </w:pPr>
            <w:r w:rsidRPr="006F5AD0">
              <w:rPr>
                <w:rFonts w:hint="cs"/>
                <w:sz w:val="28"/>
                <w:szCs w:val="28"/>
                <w:rtl/>
                <w:lang w:bidi="ar-LB"/>
              </w:rPr>
              <w:t xml:space="preserve">تحفيز الآخرين على رؤية ما يصدرمن نتائج إيجابية عن تنفيذ العمل بطرق جديدة  </w:t>
            </w:r>
          </w:p>
        </w:tc>
        <w:tc>
          <w:tcPr>
            <w:tcW w:w="2700" w:type="dxa"/>
          </w:tcPr>
          <w:p w:rsidR="00BF134A" w:rsidRDefault="00BF134A" w:rsidP="00B20427">
            <w:pPr>
              <w:pStyle w:val="ListParagraph"/>
              <w:numPr>
                <w:ilvl w:val="0"/>
                <w:numId w:val="6"/>
              </w:numPr>
              <w:bidi/>
              <w:ind w:left="432"/>
              <w:jc w:val="both"/>
              <w:rPr>
                <w:sz w:val="28"/>
                <w:szCs w:val="28"/>
                <w:lang w:bidi="ar-LB"/>
              </w:rPr>
            </w:pPr>
            <w:r w:rsidRPr="006F5AD0">
              <w:rPr>
                <w:rFonts w:hint="cs"/>
                <w:sz w:val="28"/>
                <w:szCs w:val="28"/>
                <w:rtl/>
                <w:lang w:bidi="ar-LB"/>
              </w:rPr>
              <w:t>إظهار السرعة الذهنيّة في التجاوب مع التحديات التي تواجه بيئة العمل الداخلية والخارجية</w:t>
            </w:r>
          </w:p>
          <w:p w:rsidR="00BF134A" w:rsidRPr="006F5AD0" w:rsidRDefault="00BF134A" w:rsidP="00B20427">
            <w:pPr>
              <w:bidi/>
              <w:ind w:left="432"/>
              <w:jc w:val="both"/>
              <w:rPr>
                <w:sz w:val="28"/>
                <w:szCs w:val="28"/>
                <w:rtl/>
                <w:lang w:bidi="ar-LB"/>
              </w:rPr>
            </w:pPr>
          </w:p>
          <w:p w:rsidR="00BF134A" w:rsidRPr="006F5AD0" w:rsidRDefault="00BF134A" w:rsidP="00B20427">
            <w:pPr>
              <w:pStyle w:val="ListParagraph"/>
              <w:numPr>
                <w:ilvl w:val="0"/>
                <w:numId w:val="6"/>
              </w:numPr>
              <w:bidi/>
              <w:ind w:left="432"/>
              <w:jc w:val="both"/>
              <w:rPr>
                <w:sz w:val="28"/>
                <w:szCs w:val="28"/>
                <w:rtl/>
                <w:lang w:bidi="ar-LB"/>
              </w:rPr>
            </w:pPr>
            <w:r w:rsidRPr="006F5AD0">
              <w:rPr>
                <w:rFonts w:hint="cs"/>
                <w:sz w:val="28"/>
                <w:szCs w:val="28"/>
                <w:rtl/>
                <w:lang w:bidi="ar-LB"/>
              </w:rPr>
              <w:t>إستدراج الأفكار والبحث عنها والتجاوب مع الأفكار التي يطرحها الموظفون.</w:t>
            </w:r>
          </w:p>
        </w:tc>
      </w:tr>
    </w:tbl>
    <w:p w:rsidR="00BF134A" w:rsidRDefault="00BF134A" w:rsidP="00BF134A">
      <w:pPr>
        <w:bidi/>
        <w:rPr>
          <w:b/>
          <w:bCs/>
          <w:sz w:val="36"/>
          <w:szCs w:val="36"/>
          <w:u w:val="single"/>
          <w:lang w:bidi="ar-LB"/>
        </w:rPr>
      </w:pPr>
    </w:p>
    <w:p w:rsidR="00BF134A" w:rsidRDefault="00BF134A" w:rsidP="00BF134A">
      <w:pPr>
        <w:bidi/>
        <w:rPr>
          <w:b/>
          <w:bCs/>
          <w:sz w:val="36"/>
          <w:szCs w:val="36"/>
          <w:u w:val="single"/>
          <w:rtl/>
          <w:lang w:bidi="ar-LB"/>
        </w:rPr>
        <w:sectPr w:rsidR="00BF134A" w:rsidSect="009A6F4B">
          <w:pgSz w:w="15840" w:h="12240" w:orient="landscape"/>
          <w:pgMar w:top="1440" w:right="1440" w:bottom="1440" w:left="1440" w:header="720" w:footer="720" w:gutter="0"/>
          <w:cols w:space="720"/>
          <w:docGrid w:linePitch="360"/>
        </w:sectPr>
      </w:pPr>
    </w:p>
    <w:p w:rsidR="00BF134A" w:rsidRDefault="00BF134A" w:rsidP="00BF134A">
      <w:pPr>
        <w:bidi/>
        <w:rPr>
          <w:sz w:val="36"/>
          <w:szCs w:val="36"/>
          <w:rtl/>
          <w:lang w:bidi="ar-LB"/>
        </w:rPr>
      </w:pPr>
      <w:r>
        <w:rPr>
          <w:rFonts w:hint="cs"/>
          <w:b/>
          <w:bCs/>
          <w:sz w:val="36"/>
          <w:szCs w:val="36"/>
          <w:u w:val="single"/>
          <w:rtl/>
          <w:lang w:bidi="ar-LB"/>
        </w:rPr>
        <w:lastRenderedPageBreak/>
        <w:t>خارطة طريق مُقتَرَحة</w:t>
      </w:r>
      <w:r w:rsidRPr="0078160F">
        <w:rPr>
          <w:rFonts w:hint="cs"/>
          <w:b/>
          <w:bCs/>
          <w:sz w:val="36"/>
          <w:szCs w:val="36"/>
          <w:u w:val="single"/>
          <w:rtl/>
          <w:lang w:bidi="ar-LB"/>
        </w:rPr>
        <w:t xml:space="preserve"> لبناء إطار مرجعيّ للكفاءات</w:t>
      </w:r>
      <w:r>
        <w:rPr>
          <w:rFonts w:hint="cs"/>
          <w:sz w:val="36"/>
          <w:szCs w:val="36"/>
          <w:rtl/>
          <w:lang w:bidi="ar-LB"/>
        </w:rPr>
        <w:t>:</w:t>
      </w:r>
    </w:p>
    <w:p w:rsidR="00BF134A" w:rsidRDefault="00BF134A" w:rsidP="00BF134A">
      <w:pPr>
        <w:bidi/>
        <w:rPr>
          <w:sz w:val="36"/>
          <w:szCs w:val="36"/>
          <w:rtl/>
          <w:lang w:bidi="ar-LB"/>
        </w:rPr>
      </w:pPr>
    </w:p>
    <w:p w:rsidR="00BF134A" w:rsidRPr="00B1554B" w:rsidRDefault="00BF134A" w:rsidP="00BF134A">
      <w:pPr>
        <w:pStyle w:val="ListParagraph"/>
        <w:numPr>
          <w:ilvl w:val="0"/>
          <w:numId w:val="4"/>
        </w:numPr>
        <w:bidi/>
        <w:jc w:val="both"/>
        <w:rPr>
          <w:rFonts w:asciiTheme="minorBidi" w:hAnsiTheme="minorBidi"/>
          <w:sz w:val="32"/>
          <w:szCs w:val="32"/>
          <w:rtl/>
          <w:lang w:bidi="ar-LB"/>
        </w:rPr>
      </w:pPr>
      <w:r w:rsidRPr="00B1554B">
        <w:rPr>
          <w:rFonts w:asciiTheme="minorBidi" w:hAnsiTheme="minorBidi"/>
          <w:sz w:val="32"/>
          <w:szCs w:val="32"/>
          <w:rtl/>
          <w:lang w:bidi="ar-LB"/>
        </w:rPr>
        <w:t xml:space="preserve">تحديد الإدارات التي ستشترك في القيام بهذه المبادرة </w:t>
      </w:r>
    </w:p>
    <w:p w:rsidR="00BF134A" w:rsidRPr="00B1554B" w:rsidRDefault="00BF134A" w:rsidP="00BF134A">
      <w:pPr>
        <w:pStyle w:val="ListParagraph"/>
        <w:numPr>
          <w:ilvl w:val="0"/>
          <w:numId w:val="4"/>
        </w:numPr>
        <w:bidi/>
        <w:jc w:val="both"/>
        <w:rPr>
          <w:rFonts w:asciiTheme="minorBidi" w:hAnsiTheme="minorBidi"/>
          <w:sz w:val="32"/>
          <w:szCs w:val="32"/>
          <w:rtl/>
          <w:lang w:bidi="ar-LB"/>
        </w:rPr>
      </w:pPr>
      <w:r w:rsidRPr="00B1554B">
        <w:rPr>
          <w:rFonts w:asciiTheme="minorBidi" w:hAnsiTheme="minorBidi"/>
          <w:sz w:val="32"/>
          <w:szCs w:val="32"/>
          <w:rtl/>
          <w:lang w:bidi="ar-LB"/>
        </w:rPr>
        <w:t xml:space="preserve">تحديد المجموعات الوظيفية </w:t>
      </w:r>
      <w:r w:rsidRPr="00B1554B">
        <w:rPr>
          <w:rFonts w:asciiTheme="minorBidi" w:hAnsiTheme="minorBidi"/>
          <w:sz w:val="32"/>
          <w:szCs w:val="32"/>
          <w:lang w:bidi="ar-LB"/>
        </w:rPr>
        <w:t>(Job Families)</w:t>
      </w:r>
      <w:r w:rsidRPr="00B1554B">
        <w:rPr>
          <w:rFonts w:asciiTheme="minorBidi" w:hAnsiTheme="minorBidi"/>
          <w:sz w:val="32"/>
          <w:szCs w:val="32"/>
          <w:rtl/>
          <w:lang w:bidi="ar-LB"/>
        </w:rPr>
        <w:t xml:space="preserve"> التي سيتمّ العمل عليها أولاً كمرحلة اختباريّة</w:t>
      </w:r>
    </w:p>
    <w:p w:rsidR="00BF134A" w:rsidRPr="00B1554B" w:rsidRDefault="00BF134A" w:rsidP="00BF134A">
      <w:pPr>
        <w:pStyle w:val="ListParagraph"/>
        <w:numPr>
          <w:ilvl w:val="0"/>
          <w:numId w:val="4"/>
        </w:numPr>
        <w:bidi/>
        <w:jc w:val="both"/>
        <w:rPr>
          <w:rFonts w:asciiTheme="minorBidi" w:hAnsiTheme="minorBidi"/>
          <w:sz w:val="32"/>
          <w:szCs w:val="32"/>
          <w:rtl/>
          <w:lang w:bidi="ar-LB"/>
        </w:rPr>
      </w:pPr>
      <w:r w:rsidRPr="00B1554B">
        <w:rPr>
          <w:rFonts w:asciiTheme="minorBidi" w:hAnsiTheme="minorBidi"/>
          <w:sz w:val="32"/>
          <w:szCs w:val="32"/>
          <w:rtl/>
          <w:lang w:bidi="ar-LB"/>
        </w:rPr>
        <w:t>تشكيل فرق عمل من الإدارات (من الأفضل أن يكون الفريق مُنوّعاً من كل إدارة ليعكس مجالات عمل الإدارة)</w:t>
      </w:r>
    </w:p>
    <w:p w:rsidR="00BF134A" w:rsidRPr="00B1554B" w:rsidRDefault="00BF134A" w:rsidP="00BF134A">
      <w:pPr>
        <w:pStyle w:val="ListParagraph"/>
        <w:numPr>
          <w:ilvl w:val="0"/>
          <w:numId w:val="4"/>
        </w:numPr>
        <w:bidi/>
        <w:jc w:val="both"/>
        <w:rPr>
          <w:rFonts w:asciiTheme="minorBidi" w:hAnsiTheme="minorBidi"/>
          <w:sz w:val="32"/>
          <w:szCs w:val="32"/>
          <w:rtl/>
          <w:lang w:bidi="ar-LB"/>
        </w:rPr>
      </w:pPr>
      <w:r w:rsidRPr="00B1554B">
        <w:rPr>
          <w:rFonts w:asciiTheme="minorBidi" w:hAnsiTheme="minorBidi"/>
          <w:sz w:val="32"/>
          <w:szCs w:val="32"/>
          <w:rtl/>
          <w:lang w:bidi="ar-LB"/>
        </w:rPr>
        <w:t>جمع المعلومات حول الوظائف من قبل كل فريق وتحديد المهام التي يجب تأديتها واستنتاج الكفاءات المطلوبة  (يمكن الاستناد إلى الوصف الوظيفي وبطاقات المهام وخطط العمل والمراسيم التنظيمية وآراء المواطنين المستفيدين من الخدمات وتوقع التغيرات المستقبلية التي ستؤثر على الوظائف).</w:t>
      </w:r>
    </w:p>
    <w:p w:rsidR="00BF134A" w:rsidRDefault="00BF134A" w:rsidP="00BF134A">
      <w:pPr>
        <w:pStyle w:val="ListParagraph"/>
        <w:numPr>
          <w:ilvl w:val="0"/>
          <w:numId w:val="4"/>
        </w:numPr>
        <w:bidi/>
        <w:jc w:val="both"/>
        <w:rPr>
          <w:rFonts w:asciiTheme="minorBidi" w:hAnsiTheme="minorBidi"/>
          <w:sz w:val="32"/>
          <w:szCs w:val="32"/>
          <w:lang w:bidi="ar-LB"/>
        </w:rPr>
      </w:pPr>
      <w:r w:rsidRPr="00B1554B">
        <w:rPr>
          <w:rFonts w:asciiTheme="minorBidi" w:hAnsiTheme="minorBidi"/>
          <w:sz w:val="32"/>
          <w:szCs w:val="32"/>
          <w:rtl/>
          <w:lang w:bidi="ar-LB"/>
        </w:rPr>
        <w:t xml:space="preserve">إعطاء مجموعة من الكفاءات عنواناً واحداً. </w:t>
      </w:r>
    </w:p>
    <w:p w:rsidR="00BF134A" w:rsidRPr="00B1554B" w:rsidRDefault="00BF134A" w:rsidP="00BF134A">
      <w:pPr>
        <w:bidi/>
        <w:ind w:left="360"/>
        <w:jc w:val="both"/>
        <w:rPr>
          <w:rFonts w:asciiTheme="minorBidi" w:hAnsiTheme="minorBidi"/>
          <w:sz w:val="32"/>
          <w:szCs w:val="32"/>
          <w:rtl/>
          <w:lang w:bidi="ar-LB"/>
        </w:rPr>
      </w:pPr>
      <w:r w:rsidRPr="00D553A7">
        <w:rPr>
          <w:rFonts w:asciiTheme="minorBidi" w:hAnsiTheme="minorBidi"/>
          <w:sz w:val="32"/>
          <w:szCs w:val="32"/>
          <w:rtl/>
          <w:lang w:bidi="ar-LB"/>
        </w:rPr>
        <w:t>مثلا:</w:t>
      </w:r>
      <w:r>
        <w:rPr>
          <w:rFonts w:asciiTheme="minorBidi" w:hAnsiTheme="minorBidi" w:hint="cs"/>
          <w:sz w:val="32"/>
          <w:szCs w:val="32"/>
          <w:rtl/>
          <w:lang w:bidi="ar-LB"/>
        </w:rPr>
        <w:t xml:space="preserve"> </w:t>
      </w:r>
      <w:r w:rsidRPr="00B1554B">
        <w:rPr>
          <w:rFonts w:asciiTheme="minorBidi" w:hAnsiTheme="minorBidi"/>
          <w:sz w:val="32"/>
          <w:szCs w:val="32"/>
          <w:rtl/>
          <w:lang w:bidi="ar-LB"/>
        </w:rPr>
        <w:t>مجموعة الكفاءات المتصلة بالتواصل وبناء العلاقات المهنية</w:t>
      </w:r>
    </w:p>
    <w:p w:rsidR="00BF134A" w:rsidRPr="00B1554B" w:rsidRDefault="00BF134A" w:rsidP="00BF134A">
      <w:pPr>
        <w:pStyle w:val="ListParagraph"/>
        <w:numPr>
          <w:ilvl w:val="0"/>
          <w:numId w:val="5"/>
        </w:numPr>
        <w:bidi/>
        <w:jc w:val="both"/>
        <w:rPr>
          <w:rFonts w:asciiTheme="minorBidi" w:hAnsiTheme="minorBidi"/>
          <w:sz w:val="32"/>
          <w:szCs w:val="32"/>
          <w:lang w:bidi="ar-LB"/>
        </w:rPr>
      </w:pPr>
      <w:r w:rsidRPr="00B1554B">
        <w:rPr>
          <w:rFonts w:asciiTheme="minorBidi" w:hAnsiTheme="minorBidi"/>
          <w:sz w:val="32"/>
          <w:szCs w:val="32"/>
          <w:rtl/>
          <w:lang w:bidi="ar-LB"/>
        </w:rPr>
        <w:t>الكفاءة الأولى:  التركيز على الجمهور</w:t>
      </w:r>
    </w:p>
    <w:p w:rsidR="00BF134A" w:rsidRPr="00B1554B" w:rsidRDefault="00BF134A" w:rsidP="00BF134A">
      <w:pPr>
        <w:pStyle w:val="ListParagraph"/>
        <w:numPr>
          <w:ilvl w:val="0"/>
          <w:numId w:val="5"/>
        </w:numPr>
        <w:bidi/>
        <w:jc w:val="both"/>
        <w:rPr>
          <w:rFonts w:asciiTheme="minorBidi" w:hAnsiTheme="minorBidi"/>
          <w:sz w:val="32"/>
          <w:szCs w:val="32"/>
          <w:lang w:bidi="ar-LB"/>
        </w:rPr>
      </w:pPr>
      <w:r w:rsidRPr="00B1554B">
        <w:rPr>
          <w:rFonts w:asciiTheme="minorBidi" w:hAnsiTheme="minorBidi"/>
          <w:sz w:val="32"/>
          <w:szCs w:val="32"/>
          <w:rtl/>
          <w:lang w:bidi="ar-LB"/>
        </w:rPr>
        <w:t>الكفاءة الثانية: التفاوض</w:t>
      </w:r>
    </w:p>
    <w:p w:rsidR="00BF134A" w:rsidRPr="00B1554B" w:rsidRDefault="00BF134A" w:rsidP="00BF134A">
      <w:pPr>
        <w:pStyle w:val="ListParagraph"/>
        <w:numPr>
          <w:ilvl w:val="0"/>
          <w:numId w:val="5"/>
        </w:numPr>
        <w:bidi/>
        <w:jc w:val="both"/>
        <w:rPr>
          <w:rFonts w:asciiTheme="minorBidi" w:hAnsiTheme="minorBidi"/>
          <w:sz w:val="32"/>
          <w:szCs w:val="32"/>
          <w:lang w:bidi="ar-LB"/>
        </w:rPr>
      </w:pPr>
      <w:r w:rsidRPr="00B1554B">
        <w:rPr>
          <w:rFonts w:asciiTheme="minorBidi" w:hAnsiTheme="minorBidi"/>
          <w:sz w:val="32"/>
          <w:szCs w:val="32"/>
          <w:rtl/>
          <w:lang w:bidi="ar-LB"/>
        </w:rPr>
        <w:t>الكفاءة الثالثة: التعامل بدبلوماسيّة</w:t>
      </w:r>
    </w:p>
    <w:p w:rsidR="00BF134A" w:rsidRPr="00B1554B" w:rsidRDefault="00BF134A" w:rsidP="00BF134A">
      <w:pPr>
        <w:bidi/>
        <w:ind w:left="360"/>
        <w:jc w:val="both"/>
        <w:rPr>
          <w:rFonts w:asciiTheme="minorBidi" w:hAnsiTheme="minorBidi"/>
          <w:sz w:val="32"/>
          <w:szCs w:val="32"/>
          <w:rtl/>
          <w:lang w:bidi="ar-LB"/>
        </w:rPr>
      </w:pPr>
      <w:r w:rsidRPr="00B1554B">
        <w:rPr>
          <w:rFonts w:asciiTheme="minorBidi" w:hAnsiTheme="minorBidi"/>
          <w:sz w:val="32"/>
          <w:szCs w:val="32"/>
          <w:rtl/>
          <w:lang w:bidi="ar-LB"/>
        </w:rPr>
        <w:t>ويمكن تحديد مستويات لكل كفاءة من الكفاءات المقترحة.</w:t>
      </w:r>
    </w:p>
    <w:p w:rsidR="00BF134A" w:rsidRPr="00B1554B" w:rsidRDefault="00BF134A" w:rsidP="00BF134A">
      <w:pPr>
        <w:pStyle w:val="ListParagraph"/>
        <w:numPr>
          <w:ilvl w:val="0"/>
          <w:numId w:val="4"/>
        </w:numPr>
        <w:bidi/>
        <w:ind w:left="630"/>
        <w:jc w:val="both"/>
        <w:rPr>
          <w:rFonts w:asciiTheme="minorBidi" w:hAnsiTheme="minorBidi"/>
          <w:sz w:val="32"/>
          <w:szCs w:val="32"/>
          <w:lang w:bidi="ar-LB"/>
        </w:rPr>
      </w:pPr>
      <w:r w:rsidRPr="00B1554B">
        <w:rPr>
          <w:rFonts w:asciiTheme="minorBidi" w:hAnsiTheme="minorBidi"/>
          <w:sz w:val="32"/>
          <w:szCs w:val="32"/>
          <w:rtl/>
          <w:lang w:bidi="ar-LB"/>
        </w:rPr>
        <w:t>كتابة الإطار المرجعي.</w:t>
      </w:r>
    </w:p>
    <w:p w:rsidR="00BF134A" w:rsidRPr="00B1554B" w:rsidRDefault="00BF134A" w:rsidP="00BF134A">
      <w:pPr>
        <w:pStyle w:val="ListParagraph"/>
        <w:numPr>
          <w:ilvl w:val="0"/>
          <w:numId w:val="4"/>
        </w:numPr>
        <w:bidi/>
        <w:ind w:left="630"/>
        <w:jc w:val="both"/>
        <w:rPr>
          <w:rFonts w:asciiTheme="minorBidi" w:hAnsiTheme="minorBidi"/>
          <w:sz w:val="32"/>
          <w:szCs w:val="32"/>
          <w:rtl/>
          <w:lang w:bidi="ar-LB"/>
        </w:rPr>
      </w:pPr>
      <w:r w:rsidRPr="00B1554B">
        <w:rPr>
          <w:rFonts w:asciiTheme="minorBidi" w:hAnsiTheme="minorBidi"/>
          <w:sz w:val="32"/>
          <w:szCs w:val="32"/>
          <w:rtl/>
          <w:lang w:bidi="ar-LB"/>
        </w:rPr>
        <w:t>التدقيق اللغويّ وتوحيد المُصطَلَحات.</w:t>
      </w:r>
      <w:r w:rsidRPr="00B1554B">
        <w:rPr>
          <w:rFonts w:asciiTheme="minorBidi" w:hAnsiTheme="minorBidi"/>
          <w:sz w:val="32"/>
          <w:szCs w:val="32"/>
          <w:rtl/>
          <w:lang w:bidi="ar-LB"/>
        </w:rPr>
        <w:tab/>
      </w:r>
    </w:p>
    <w:p w:rsidR="00BF134A" w:rsidRDefault="00BF134A" w:rsidP="00BF134A">
      <w:pPr>
        <w:bidi/>
        <w:rPr>
          <w:b/>
          <w:bCs/>
          <w:sz w:val="28"/>
          <w:szCs w:val="28"/>
          <w:lang w:bidi="ar-LB"/>
        </w:rPr>
      </w:pPr>
    </w:p>
    <w:p w:rsidR="00BE4A1C" w:rsidRDefault="00BE4A1C" w:rsidP="00BE4A1C">
      <w:pPr>
        <w:bidi/>
        <w:rPr>
          <w:b/>
          <w:bCs/>
          <w:sz w:val="28"/>
          <w:szCs w:val="28"/>
          <w:lang w:bidi="ar-LB"/>
        </w:rPr>
      </w:pPr>
    </w:p>
    <w:p w:rsidR="00BE4A1C" w:rsidRDefault="00BE4A1C" w:rsidP="00BE4A1C">
      <w:pPr>
        <w:bidi/>
        <w:rPr>
          <w:b/>
          <w:bCs/>
          <w:sz w:val="28"/>
          <w:szCs w:val="28"/>
          <w:lang w:bidi="ar-LB"/>
        </w:rPr>
      </w:pPr>
    </w:p>
    <w:p w:rsidR="00BE4A1C" w:rsidRDefault="00BE4A1C" w:rsidP="00BE4A1C">
      <w:pPr>
        <w:bidi/>
        <w:rPr>
          <w:b/>
          <w:bCs/>
          <w:sz w:val="28"/>
          <w:szCs w:val="28"/>
          <w:lang w:bidi="ar-LB"/>
        </w:rPr>
      </w:pPr>
    </w:p>
    <w:p w:rsidR="00BE4A1C" w:rsidRDefault="00BE4A1C" w:rsidP="00BE4A1C">
      <w:pPr>
        <w:bidi/>
        <w:rPr>
          <w:b/>
          <w:bCs/>
          <w:sz w:val="28"/>
          <w:szCs w:val="28"/>
          <w:lang w:bidi="ar-LB"/>
        </w:rPr>
      </w:pPr>
    </w:p>
    <w:p w:rsidR="00BE4A1C" w:rsidRDefault="00BE4A1C" w:rsidP="00BE4A1C">
      <w:pPr>
        <w:bidi/>
        <w:rPr>
          <w:b/>
          <w:bCs/>
          <w:sz w:val="28"/>
          <w:szCs w:val="28"/>
          <w:rtl/>
          <w:lang w:bidi="ar-LB"/>
        </w:rPr>
      </w:pPr>
      <w:bookmarkStart w:id="0" w:name="_GoBack"/>
      <w:bookmarkEnd w:id="0"/>
    </w:p>
    <w:p w:rsidR="006D7E87" w:rsidRPr="00575F49" w:rsidRDefault="006D7E87" w:rsidP="006D7E87">
      <w:pPr>
        <w:pBdr>
          <w:bottom w:val="single" w:sz="4" w:space="1" w:color="auto"/>
        </w:pBdr>
        <w:bidi/>
        <w:rPr>
          <w:rFonts w:cs="Arial"/>
          <w:b/>
          <w:bCs/>
          <w:sz w:val="36"/>
          <w:szCs w:val="36"/>
        </w:rPr>
      </w:pPr>
      <w:r w:rsidRPr="00575F49">
        <w:rPr>
          <w:rFonts w:cs="Arial"/>
          <w:b/>
          <w:bCs/>
          <w:sz w:val="36"/>
          <w:szCs w:val="36"/>
          <w:rtl/>
        </w:rPr>
        <w:lastRenderedPageBreak/>
        <w:t>المجموعة الثالثة:</w:t>
      </w:r>
    </w:p>
    <w:p w:rsidR="0029403F" w:rsidRPr="00575F49" w:rsidRDefault="006D7E87" w:rsidP="006D7E87">
      <w:pPr>
        <w:pBdr>
          <w:bottom w:val="single" w:sz="4" w:space="1" w:color="auto"/>
        </w:pBdr>
        <w:bidi/>
        <w:rPr>
          <w:b/>
          <w:bCs/>
          <w:sz w:val="28"/>
          <w:szCs w:val="28"/>
          <w:lang w:bidi="ar-LB"/>
        </w:rPr>
      </w:pPr>
      <w:r w:rsidRPr="00575F49">
        <w:rPr>
          <w:rFonts w:cs="Arial"/>
          <w:b/>
          <w:bCs/>
          <w:sz w:val="36"/>
          <w:szCs w:val="36"/>
          <w:rtl/>
        </w:rPr>
        <w:t xml:space="preserve"> العناصر الرئيسية لشُرعة التدريب </w:t>
      </w:r>
      <w:r w:rsidRPr="00575F49">
        <w:rPr>
          <w:rFonts w:cs="Arial"/>
          <w:b/>
          <w:bCs/>
          <w:sz w:val="36"/>
          <w:szCs w:val="36"/>
        </w:rPr>
        <w:t>(Training Charter)</w:t>
      </w:r>
    </w:p>
    <w:p w:rsidR="006D7E87" w:rsidRDefault="006D7E87" w:rsidP="00BA43EF">
      <w:pPr>
        <w:bidi/>
        <w:rPr>
          <w:sz w:val="28"/>
          <w:szCs w:val="28"/>
          <w:lang w:bidi="ar-LB"/>
        </w:rPr>
      </w:pPr>
    </w:p>
    <w:p w:rsidR="00BA43EF" w:rsidRPr="00575F49" w:rsidRDefault="00BA43EF" w:rsidP="00575F49">
      <w:pPr>
        <w:bidi/>
        <w:jc w:val="both"/>
        <w:rPr>
          <w:sz w:val="32"/>
          <w:szCs w:val="32"/>
          <w:rtl/>
          <w:lang w:bidi="ar-LB"/>
        </w:rPr>
      </w:pPr>
      <w:r w:rsidRPr="00575F49">
        <w:rPr>
          <w:rFonts w:hint="cs"/>
          <w:sz w:val="32"/>
          <w:szCs w:val="32"/>
          <w:rtl/>
          <w:lang w:bidi="ar-LB"/>
        </w:rPr>
        <w:t>تُحدّد شرعة التدريب المبادئ والسلوكيات والقيم التي يجب الالتزام بها من قبل الجهات المعنية بتصميم وإدارة وتنفيذ وحضور والاستفادة من البرامج التدريبية (المؤسسات التدريبية، المدرّب، المُتدرّب، الإدارة التي ينتمي إليها المُتدرّب قبل وبعد تنفيذ الدورات التدريبية وتحديداً المدراء والمسؤولين عن إدارة الموارد البشرية أو شؤون الموظفين، وأية جهات أخرى معنيّة).</w:t>
      </w:r>
    </w:p>
    <w:p w:rsidR="00BA43EF" w:rsidRPr="00575F49" w:rsidRDefault="00BA43EF" w:rsidP="00575F49">
      <w:pPr>
        <w:bidi/>
        <w:jc w:val="both"/>
        <w:rPr>
          <w:sz w:val="32"/>
          <w:szCs w:val="32"/>
          <w:rtl/>
          <w:lang w:bidi="ar-LB"/>
        </w:rPr>
      </w:pPr>
    </w:p>
    <w:p w:rsidR="006B1D61" w:rsidRPr="00575F49" w:rsidRDefault="00852683" w:rsidP="00575F49">
      <w:pPr>
        <w:bidi/>
        <w:jc w:val="both"/>
        <w:rPr>
          <w:sz w:val="32"/>
          <w:szCs w:val="32"/>
          <w:u w:val="single"/>
          <w:rtl/>
          <w:lang w:bidi="ar-LB"/>
        </w:rPr>
      </w:pPr>
      <w:r w:rsidRPr="00575F49">
        <w:rPr>
          <w:rFonts w:hint="cs"/>
          <w:sz w:val="32"/>
          <w:szCs w:val="32"/>
          <w:u w:val="single"/>
          <w:rtl/>
          <w:lang w:bidi="ar-LB"/>
        </w:rPr>
        <w:t>الخطوات المطلوبة</w:t>
      </w:r>
      <w:r w:rsidR="006B1D61" w:rsidRPr="00575F49">
        <w:rPr>
          <w:rFonts w:hint="cs"/>
          <w:sz w:val="32"/>
          <w:szCs w:val="32"/>
          <w:u w:val="single"/>
          <w:rtl/>
          <w:lang w:bidi="ar-LB"/>
        </w:rPr>
        <w:t>:</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تشكيل لجنة لصياغة شُرعة التدريب.</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صياغة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تنقيح الشُرعة لناحية الأفكار واللغة.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نشر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توزيع الشُرعة</w:t>
      </w:r>
    </w:p>
    <w:p w:rsidR="00575F49" w:rsidRDefault="0067080B" w:rsidP="00575F49">
      <w:pPr>
        <w:pStyle w:val="ListParagraph"/>
        <w:numPr>
          <w:ilvl w:val="0"/>
          <w:numId w:val="2"/>
        </w:numPr>
        <w:bidi/>
        <w:jc w:val="both"/>
        <w:rPr>
          <w:sz w:val="32"/>
          <w:szCs w:val="32"/>
          <w:lang w:bidi="ar-LB"/>
        </w:rPr>
      </w:pPr>
      <w:r w:rsidRPr="00575F49">
        <w:rPr>
          <w:rFonts w:hint="cs"/>
          <w:sz w:val="32"/>
          <w:szCs w:val="32"/>
          <w:rtl/>
          <w:lang w:bidi="ar-LB"/>
        </w:rPr>
        <w:t>تبنّي و</w:t>
      </w:r>
      <w:r w:rsidR="00852683" w:rsidRPr="00575F49">
        <w:rPr>
          <w:rFonts w:hint="cs"/>
          <w:sz w:val="32"/>
          <w:szCs w:val="32"/>
          <w:rtl/>
          <w:lang w:bidi="ar-LB"/>
        </w:rPr>
        <w:t>تسويق الشرعة من خلال الشبكة الوطنيّة للتدريب.</w:t>
      </w:r>
    </w:p>
    <w:p w:rsidR="00852683" w:rsidRPr="00575F49" w:rsidRDefault="00852683" w:rsidP="00575F49">
      <w:pPr>
        <w:pStyle w:val="ListParagraph"/>
        <w:bidi/>
        <w:jc w:val="both"/>
        <w:rPr>
          <w:sz w:val="32"/>
          <w:szCs w:val="32"/>
          <w:rtl/>
          <w:lang w:bidi="ar-LB"/>
        </w:rPr>
      </w:pPr>
      <w:r w:rsidRPr="00575F49">
        <w:rPr>
          <w:rFonts w:hint="cs"/>
          <w:sz w:val="32"/>
          <w:szCs w:val="32"/>
          <w:rtl/>
          <w:lang w:bidi="ar-LB"/>
        </w:rPr>
        <w:t xml:space="preserve"> </w:t>
      </w:r>
    </w:p>
    <w:p w:rsidR="006B1D61" w:rsidRDefault="00D551B4" w:rsidP="00575F49">
      <w:pPr>
        <w:bidi/>
        <w:jc w:val="both"/>
        <w:rPr>
          <w:b/>
          <w:bCs/>
          <w:sz w:val="32"/>
          <w:szCs w:val="32"/>
          <w:lang w:bidi="ar-LB"/>
        </w:rPr>
      </w:pPr>
      <w:r w:rsidRPr="00575F49">
        <w:rPr>
          <w:rFonts w:hint="cs"/>
          <w:b/>
          <w:bCs/>
          <w:sz w:val="32"/>
          <w:szCs w:val="32"/>
          <w:rtl/>
          <w:lang w:bidi="ar-LB"/>
        </w:rPr>
        <w:t>المحاور التي يُمكن لشُرعة التدريب أن تتضمّنها:</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 xml:space="preserve">التعريف بأهمية التدريب وتطوير القدرات </w:t>
      </w:r>
      <w:r w:rsidRPr="00575F49">
        <w:rPr>
          <w:sz w:val="32"/>
          <w:szCs w:val="32"/>
          <w:rtl/>
          <w:lang w:bidi="ar-LB"/>
        </w:rPr>
        <w:t xml:space="preserve"> </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تحديد مجالات الإفادة من الأنشطة التدريبية والتطويرية (معالجة الثغرات في أداء الموظفين، مواكبة التطورات المهنيّة، الاستعداد للترفيع، إلخ.).</w:t>
      </w:r>
    </w:p>
    <w:p w:rsidR="00575F49" w:rsidRPr="00575F49" w:rsidRDefault="00575F49" w:rsidP="00575F49">
      <w:pPr>
        <w:keepNext/>
        <w:numPr>
          <w:ilvl w:val="0"/>
          <w:numId w:val="1"/>
        </w:numPr>
        <w:bidi/>
        <w:spacing w:before="40" w:after="120"/>
        <w:jc w:val="both"/>
        <w:rPr>
          <w:sz w:val="32"/>
          <w:szCs w:val="32"/>
          <w:lang w:bidi="ar-LB"/>
        </w:rPr>
      </w:pPr>
      <w:r w:rsidRPr="00575F49">
        <w:rPr>
          <w:rFonts w:hint="cs"/>
          <w:sz w:val="32"/>
          <w:szCs w:val="32"/>
          <w:rtl/>
          <w:lang w:bidi="ar-LB"/>
        </w:rPr>
        <w:t xml:space="preserve">المبادئ والسلوكيات التي يجب أن تلتزم بها الجهة التي توفر خدمات تدريبية للقطاع العام (تقديم مواد مُعاصرة، إعطاء الفرصة للمتدرّبين لإعطاء رأيهم بالدورات،  الإعداد الجيّد للدورة التدريبية من الناحية اللوجستيّة مثل تأمين قاعات تدريب ملائمة والأدوات المناسبة التي تساعد على إيصال الأفكار إلى المتدرّبين، عدم تخطّي عدد مُعيّن من </w:t>
      </w:r>
      <w:r w:rsidRPr="00575F49">
        <w:rPr>
          <w:rFonts w:hint="cs"/>
          <w:sz w:val="32"/>
          <w:szCs w:val="32"/>
          <w:rtl/>
          <w:lang w:bidi="ar-LB"/>
        </w:rPr>
        <w:lastRenderedPageBreak/>
        <w:t>المتدرّبين في الصف الواحد، نشر التوجيهات المناسبة المتعلّقة بالسلوكيات المُتَوقّعة من المُتدرّبين، إلخ.)</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تلتزم بها المؤسسة التي تسعى لتدريب موظفيها (تحفيز الموظّفين على التعلّم والتطوير الذاتي والبحث عن الفُرَص التدريبية المُتاحَة، إدارة حجم</w:t>
      </w:r>
      <w:r w:rsidR="00852683" w:rsidRPr="00575F49">
        <w:rPr>
          <w:rFonts w:hint="cs"/>
          <w:sz w:val="32"/>
          <w:szCs w:val="32"/>
          <w:rtl/>
          <w:lang w:bidi="ar-LB"/>
        </w:rPr>
        <w:t xml:space="preserve"> ووقت</w:t>
      </w:r>
      <w:r w:rsidRPr="00575F49">
        <w:rPr>
          <w:rFonts w:hint="cs"/>
          <w:sz w:val="32"/>
          <w:szCs w:val="32"/>
          <w:rtl/>
          <w:lang w:bidi="ar-LB"/>
        </w:rPr>
        <w:t xml:space="preserve"> العمل بشكلٍ عادل لكي يُتاح للموظف المُنخَرط في دورة تدريبية أن يستفيد من البرامج التدريبية </w:t>
      </w:r>
      <w:r w:rsidR="00852683" w:rsidRPr="00575F49">
        <w:rPr>
          <w:rFonts w:hint="cs"/>
          <w:sz w:val="32"/>
          <w:szCs w:val="32"/>
          <w:rtl/>
          <w:lang w:bidi="ar-LB"/>
        </w:rPr>
        <w:t xml:space="preserve">دون توتّر، تقييم الحاجات التدريبية بشكل دَوري والسعي إلى تلبيتها، تقييم الأثر التدريبي، إلخ.). </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يلتزم بها المدرّبون</w:t>
      </w:r>
      <w:r w:rsidR="00852683" w:rsidRPr="00575F49">
        <w:rPr>
          <w:rFonts w:hint="cs"/>
          <w:sz w:val="32"/>
          <w:szCs w:val="32"/>
          <w:rtl/>
          <w:lang w:bidi="ar-LB"/>
        </w:rPr>
        <w:t xml:space="preserve"> (الإعداد الجيّد للمادة، تقديم مادة عصرية وذات جودة، تسليم المواد إلى المؤسسة التدريبية قبل بدء الدورة بوقت زمنيّ مُعيّن، إعتماد عدة أساليب تدريبية، الانفتاح على تجارب وخبرات المُتدرّبين أثناء الدورة، تقديم المادة بطريقة مُشوّقة، التَنَبّه إلى المُفردات المُستَعملة أثناء العرض، إشراك الحاضرين بشكل عادل في المداخلات، الموضوعيّة واللياقة في التعامل مع المُتدرّبين، إلخ.).</w:t>
      </w:r>
    </w:p>
    <w:p w:rsidR="00BA43EF" w:rsidRPr="00575F49" w:rsidRDefault="006B1D61" w:rsidP="00575F49">
      <w:pPr>
        <w:keepNext/>
        <w:numPr>
          <w:ilvl w:val="0"/>
          <w:numId w:val="1"/>
        </w:numPr>
        <w:bidi/>
        <w:spacing w:before="40" w:after="120"/>
        <w:jc w:val="both"/>
        <w:rPr>
          <w:sz w:val="32"/>
          <w:szCs w:val="32"/>
          <w:rtl/>
          <w:lang w:bidi="ar-LB"/>
        </w:rPr>
      </w:pPr>
      <w:r w:rsidRPr="00575F49">
        <w:rPr>
          <w:rFonts w:hint="cs"/>
          <w:sz w:val="32"/>
          <w:szCs w:val="32"/>
          <w:rtl/>
          <w:lang w:bidi="ar-LB"/>
        </w:rPr>
        <w:t>المبادئ والسلوكيات التي يجب أن يلتزم بها المتدرّب</w:t>
      </w:r>
      <w:r w:rsidR="00852683" w:rsidRPr="00575F49">
        <w:rPr>
          <w:rFonts w:hint="cs"/>
          <w:sz w:val="32"/>
          <w:szCs w:val="32"/>
          <w:rtl/>
          <w:lang w:bidi="ar-LB"/>
        </w:rPr>
        <w:t xml:space="preserve"> (إحترام الوقت، إحترام المُتدرّب، إحترام آراء الزملاء، التقيّد بأنظمة المؤسسة التدريبيّة، المشاركة في أنشطة الدورة ومناقشاتها وتمارينها، إلخ.).</w:t>
      </w:r>
    </w:p>
    <w:p w:rsidR="00BA43EF" w:rsidRPr="00575F49" w:rsidRDefault="00BA43EF" w:rsidP="006D7E87">
      <w:pPr>
        <w:bidi/>
        <w:jc w:val="both"/>
        <w:rPr>
          <w:sz w:val="32"/>
          <w:szCs w:val="32"/>
          <w:rtl/>
          <w:lang w:bidi="ar-LB"/>
        </w:rPr>
      </w:pPr>
    </w:p>
    <w:p w:rsidR="00BA43EF" w:rsidRPr="00575F49" w:rsidRDefault="00BA43EF" w:rsidP="006D7E87">
      <w:pPr>
        <w:bidi/>
        <w:jc w:val="both"/>
        <w:rPr>
          <w:sz w:val="32"/>
          <w:szCs w:val="32"/>
          <w:rtl/>
          <w:lang w:bidi="ar-LB"/>
        </w:rPr>
      </w:pPr>
    </w:p>
    <w:p w:rsidR="00BA43EF" w:rsidRPr="00BA43EF" w:rsidRDefault="00BA43EF" w:rsidP="00BA43EF">
      <w:pPr>
        <w:bidi/>
        <w:rPr>
          <w:b/>
          <w:bCs/>
          <w:rtl/>
          <w:lang w:bidi="ar-LB"/>
        </w:rPr>
      </w:pPr>
    </w:p>
    <w:p w:rsidR="00BA43EF" w:rsidRDefault="00BA43EF" w:rsidP="00BA43EF">
      <w:pPr>
        <w:bidi/>
        <w:rPr>
          <w:rtl/>
          <w:lang w:bidi="ar-LB"/>
        </w:rPr>
      </w:pPr>
    </w:p>
    <w:sectPr w:rsidR="00BA43EF" w:rsidSect="0015185E">
      <w:headerReference w:type="default" r:id="rId9"/>
      <w:footerReference w:type="default" r:id="rId10"/>
      <w:pgSz w:w="11907" w:h="16839" w:code="9"/>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3D" w:rsidRDefault="0015243D" w:rsidP="00CC5A20">
      <w:pPr>
        <w:spacing w:after="0" w:line="240" w:lineRule="auto"/>
      </w:pPr>
      <w:r>
        <w:separator/>
      </w:r>
    </w:p>
  </w:endnote>
  <w:endnote w:type="continuationSeparator" w:id="0">
    <w:p w:rsidR="0015243D" w:rsidRDefault="0015243D" w:rsidP="00CC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A" w:rsidRDefault="00BF134A" w:rsidP="001805F9">
    <w:pPr>
      <w:pStyle w:val="Footer"/>
      <w:jc w:val="center"/>
    </w:pPr>
    <w:r>
      <w:fldChar w:fldCharType="begin"/>
    </w:r>
    <w:r>
      <w:instrText xml:space="preserve"> PAGE   \* MERGEFORMAT </w:instrText>
    </w:r>
    <w:r>
      <w:fldChar w:fldCharType="separate"/>
    </w:r>
    <w:r w:rsidR="00BE4A1C">
      <w:rPr>
        <w:noProof/>
      </w:rPr>
      <w:t>4</w:t>
    </w:r>
    <w:r>
      <w:rPr>
        <w:noProof/>
      </w:rPr>
      <w:fldChar w:fldCharType="end"/>
    </w:r>
  </w:p>
  <w:p w:rsidR="00BF134A" w:rsidRDefault="00BF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01388"/>
      <w:docPartObj>
        <w:docPartGallery w:val="Page Numbers (Bottom of Page)"/>
        <w:docPartUnique/>
      </w:docPartObj>
    </w:sdtPr>
    <w:sdtEndPr>
      <w:rPr>
        <w:noProof/>
      </w:rPr>
    </w:sdtEndPr>
    <w:sdtContent>
      <w:p w:rsidR="00E95F9B" w:rsidRDefault="00E95F9B" w:rsidP="00E95F9B">
        <w:pPr>
          <w:pStyle w:val="Footer"/>
          <w:jc w:val="center"/>
        </w:pPr>
        <w:r>
          <w:fldChar w:fldCharType="begin"/>
        </w:r>
        <w:r>
          <w:instrText xml:space="preserve"> PAGE   \* MERGEFORMAT </w:instrText>
        </w:r>
        <w:r>
          <w:fldChar w:fldCharType="separate"/>
        </w:r>
        <w:r w:rsidR="00BE4A1C">
          <w:rPr>
            <w:noProof/>
          </w:rPr>
          <w:t>6</w:t>
        </w:r>
        <w:r>
          <w:rPr>
            <w:noProof/>
          </w:rPr>
          <w:fldChar w:fldCharType="end"/>
        </w:r>
      </w:p>
    </w:sdtContent>
  </w:sdt>
  <w:p w:rsidR="00E95F9B" w:rsidRDefault="00E95F9B" w:rsidP="00E95F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3D" w:rsidRDefault="0015243D" w:rsidP="00CC5A20">
      <w:pPr>
        <w:spacing w:after="0" w:line="240" w:lineRule="auto"/>
      </w:pPr>
      <w:r>
        <w:separator/>
      </w:r>
    </w:p>
  </w:footnote>
  <w:footnote w:type="continuationSeparator" w:id="0">
    <w:p w:rsidR="0015243D" w:rsidRDefault="0015243D" w:rsidP="00CC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A" w:rsidRDefault="00BF134A" w:rsidP="00F7637C">
    <w:pPr>
      <w:pStyle w:val="Header"/>
      <w:jc w:val="center"/>
      <w:rPr>
        <w:rFonts w:cs="Arial"/>
        <w:rtl/>
      </w:rPr>
    </w:pPr>
  </w:p>
  <w:tbl>
    <w:tblPr>
      <w:tblStyle w:val="TableGrid"/>
      <w:tblW w:w="11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BF134A" w:rsidRPr="001805F9" w:rsidTr="007A3B09">
      <w:trPr>
        <w:jc w:val="center"/>
      </w:trPr>
      <w:tc>
        <w:tcPr>
          <w:tcW w:w="1768" w:type="dxa"/>
        </w:tcPr>
        <w:p w:rsidR="00BF134A" w:rsidRPr="001805F9" w:rsidRDefault="00BF134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68BD2868" wp14:editId="3BC40DCD">
                <wp:extent cx="758846" cy="504825"/>
                <wp:effectExtent l="19050" t="19050" r="22225" b="9525"/>
                <wp:docPr id="1" name="Picture 1"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BF134A" w:rsidRPr="001805F9" w:rsidRDefault="00BF134A" w:rsidP="003F68E7">
          <w:pPr>
            <w:pStyle w:val="Header"/>
            <w:jc w:val="center"/>
            <w:rPr>
              <w:rFonts w:cs="Arial"/>
              <w:rtl/>
            </w:rPr>
          </w:pPr>
          <w:r w:rsidRPr="001805F9">
            <w:rPr>
              <w:rFonts w:cs="Arial" w:hint="cs"/>
              <w:rtl/>
            </w:rPr>
            <w:t>مؤتمر "الشراكة</w:t>
          </w:r>
          <w:r w:rsidRPr="001805F9">
            <w:rPr>
              <w:rFonts w:cs="Arial"/>
              <w:rtl/>
            </w:rPr>
            <w:t xml:space="preserve"> </w:t>
          </w:r>
          <w:r w:rsidRPr="001805F9">
            <w:rPr>
              <w:rFonts w:cs="Arial" w:hint="cs"/>
              <w:rtl/>
            </w:rPr>
            <w:t>اللبنانية</w:t>
          </w:r>
          <w:r w:rsidRPr="001805F9">
            <w:rPr>
              <w:rFonts w:cs="Arial"/>
              <w:rtl/>
            </w:rPr>
            <w:t xml:space="preserve"> -  </w:t>
          </w:r>
          <w:r w:rsidRPr="001805F9">
            <w:rPr>
              <w:rFonts w:cs="Arial" w:hint="cs"/>
              <w:rtl/>
            </w:rPr>
            <w:t>الفرنسية</w:t>
          </w:r>
          <w:r w:rsidRPr="001805F9">
            <w:rPr>
              <w:rFonts w:cs="Arial"/>
              <w:rtl/>
            </w:rPr>
            <w:t xml:space="preserve"> </w:t>
          </w:r>
          <w:r w:rsidRPr="001805F9">
            <w:rPr>
              <w:rFonts w:cs="Arial" w:hint="cs"/>
              <w:rtl/>
            </w:rPr>
            <w:t>لتحديث</w:t>
          </w:r>
          <w:r w:rsidRPr="001805F9">
            <w:rPr>
              <w:rFonts w:cs="Arial"/>
              <w:rtl/>
            </w:rPr>
            <w:t xml:space="preserve"> </w:t>
          </w:r>
          <w:r w:rsidRPr="001805F9">
            <w:rPr>
              <w:rFonts w:cs="Arial" w:hint="cs"/>
              <w:rtl/>
            </w:rPr>
            <w:t>القطاع</w:t>
          </w:r>
          <w:r w:rsidRPr="001805F9">
            <w:rPr>
              <w:rFonts w:cs="Arial"/>
              <w:rtl/>
            </w:rPr>
            <w:t xml:space="preserve"> </w:t>
          </w:r>
          <w:r w:rsidRPr="001805F9">
            <w:rPr>
              <w:rFonts w:cs="Arial" w:hint="cs"/>
              <w:rtl/>
            </w:rPr>
            <w:t>العام</w:t>
          </w:r>
          <w:r w:rsidRPr="001805F9">
            <w:rPr>
              <w:rFonts w:cs="Arial"/>
              <w:rtl/>
            </w:rPr>
            <w:t xml:space="preserve"> </w:t>
          </w:r>
          <w:r w:rsidRPr="001805F9">
            <w:rPr>
              <w:rFonts w:cs="Arial" w:hint="cs"/>
              <w:rtl/>
            </w:rPr>
            <w:t>وإدارة</w:t>
          </w:r>
          <w:r w:rsidRPr="001805F9">
            <w:rPr>
              <w:rFonts w:cs="Arial"/>
              <w:rtl/>
            </w:rPr>
            <w:t xml:space="preserve"> </w:t>
          </w:r>
          <w:r w:rsidRPr="001805F9">
            <w:rPr>
              <w:rFonts w:cs="Arial" w:hint="cs"/>
              <w:rtl/>
            </w:rPr>
            <w:t>الموارد</w:t>
          </w:r>
          <w:r w:rsidRPr="001805F9">
            <w:rPr>
              <w:rFonts w:cs="Arial"/>
              <w:rtl/>
            </w:rPr>
            <w:t xml:space="preserve"> </w:t>
          </w:r>
          <w:r w:rsidRPr="001805F9">
            <w:rPr>
              <w:rFonts w:cs="Arial" w:hint="cs"/>
              <w:rtl/>
            </w:rPr>
            <w:t>البشرية: الإنجازات</w:t>
          </w:r>
          <w:r w:rsidRPr="001805F9">
            <w:rPr>
              <w:rFonts w:cs="Arial"/>
              <w:rtl/>
            </w:rPr>
            <w:t xml:space="preserve"> </w:t>
          </w:r>
          <w:r w:rsidRPr="001805F9">
            <w:rPr>
              <w:rFonts w:cs="Arial" w:hint="cs"/>
              <w:rtl/>
            </w:rPr>
            <w:t>وآفاق</w:t>
          </w:r>
          <w:r w:rsidRPr="001805F9">
            <w:rPr>
              <w:rFonts w:cs="Arial"/>
              <w:rtl/>
            </w:rPr>
            <w:t xml:space="preserve"> </w:t>
          </w:r>
          <w:r w:rsidRPr="001805F9">
            <w:rPr>
              <w:rFonts w:cs="Arial" w:hint="cs"/>
              <w:rtl/>
            </w:rPr>
            <w:t>المستقبل"</w:t>
          </w:r>
        </w:p>
        <w:p w:rsidR="00BF134A" w:rsidRDefault="00BF134A" w:rsidP="00EC6940">
          <w:pPr>
            <w:pStyle w:val="Header"/>
            <w:rPr>
              <w:rFonts w:cs="Arial"/>
              <w:rtl/>
            </w:rPr>
          </w:pPr>
        </w:p>
        <w:p w:rsidR="00BF134A" w:rsidRDefault="00BF134A" w:rsidP="00EC6940">
          <w:pPr>
            <w:pStyle w:val="Header"/>
            <w:jc w:val="center"/>
            <w:rPr>
              <w:rFonts w:cs="Arial"/>
              <w:rtl/>
              <w:lang w:bidi="ar-LB"/>
            </w:rPr>
          </w:pPr>
          <w:r w:rsidRPr="001805F9">
            <w:rPr>
              <w:rFonts w:cs="Arial"/>
              <w:rtl/>
            </w:rPr>
            <w:t xml:space="preserve">23 </w:t>
          </w:r>
          <w:r w:rsidRPr="001805F9">
            <w:rPr>
              <w:rFonts w:cs="Arial" w:hint="cs"/>
              <w:rtl/>
            </w:rPr>
            <w:t>آذار</w:t>
          </w:r>
          <w:r w:rsidRPr="001805F9">
            <w:rPr>
              <w:rFonts w:cs="Arial"/>
              <w:rtl/>
            </w:rPr>
            <w:t xml:space="preserve"> 2018</w:t>
          </w:r>
          <w:r>
            <w:rPr>
              <w:rFonts w:cs="Arial" w:hint="cs"/>
              <w:rtl/>
            </w:rPr>
            <w:t>- ا</w:t>
          </w:r>
          <w:r>
            <w:rPr>
              <w:rFonts w:cs="Arial" w:hint="cs"/>
              <w:rtl/>
              <w:lang w:bidi="ar-LB"/>
            </w:rPr>
            <w:t xml:space="preserve">لسراي الحكومي </w:t>
          </w:r>
          <w:r>
            <w:rPr>
              <w:rFonts w:cs="Arial"/>
              <w:rtl/>
              <w:lang w:bidi="ar-LB"/>
            </w:rPr>
            <w:t>–</w:t>
          </w:r>
          <w:r>
            <w:rPr>
              <w:rFonts w:cs="Arial" w:hint="cs"/>
              <w:rtl/>
              <w:lang w:bidi="ar-LB"/>
            </w:rPr>
            <w:t xml:space="preserve"> بيروت، لبنان</w:t>
          </w:r>
        </w:p>
        <w:p w:rsidR="00BF134A" w:rsidRPr="001805F9" w:rsidRDefault="00BF134A" w:rsidP="003F68E7">
          <w:pPr>
            <w:pStyle w:val="Header"/>
            <w:jc w:val="center"/>
          </w:pPr>
        </w:p>
        <w:p w:rsidR="00BF134A" w:rsidRPr="001805F9" w:rsidRDefault="00BF134A" w:rsidP="003F68E7">
          <w:pPr>
            <w:pStyle w:val="Header"/>
            <w:jc w:val="center"/>
            <w:rPr>
              <w:rFonts w:cs="Arial"/>
            </w:rPr>
          </w:pPr>
        </w:p>
      </w:tc>
      <w:tc>
        <w:tcPr>
          <w:tcW w:w="1596" w:type="dxa"/>
        </w:tcPr>
        <w:p w:rsidR="00BF134A" w:rsidRPr="001805F9" w:rsidRDefault="00BF134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6B523A27" wp14:editId="4C8DCB59">
                <wp:extent cx="771166" cy="519557"/>
                <wp:effectExtent l="0" t="0" r="0" b="0"/>
                <wp:docPr id="2" name="Picture 2"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BF134A" w:rsidRDefault="00BF134A" w:rsidP="00F763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1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CC5A20" w:rsidRPr="00CC5A20" w:rsidTr="0015185E">
      <w:trPr>
        <w:trHeight w:val="1080"/>
        <w:jc w:val="center"/>
      </w:trPr>
      <w:tc>
        <w:tcPr>
          <w:tcW w:w="1768"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180DE4A9" wp14:editId="6809EDFA">
                <wp:extent cx="758846" cy="504825"/>
                <wp:effectExtent l="19050" t="19050" r="22225" b="9525"/>
                <wp:docPr id="3" name="Picture 3"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CC5A20" w:rsidRPr="00CC5A20" w:rsidRDefault="00CC5A20" w:rsidP="00CC5A20">
          <w:pPr>
            <w:tabs>
              <w:tab w:val="center" w:pos="4320"/>
              <w:tab w:val="right" w:pos="8640"/>
            </w:tabs>
            <w:jc w:val="center"/>
            <w:rPr>
              <w:rFonts w:cs="Arial"/>
              <w:rtl/>
            </w:rPr>
          </w:pPr>
          <w:r w:rsidRPr="00CC5A20">
            <w:rPr>
              <w:rFonts w:cs="Arial" w:hint="cs"/>
              <w:rtl/>
            </w:rPr>
            <w:t>مؤتمر "الشراكة</w:t>
          </w:r>
          <w:r w:rsidRPr="00CC5A20">
            <w:rPr>
              <w:rFonts w:cs="Arial"/>
              <w:rtl/>
            </w:rPr>
            <w:t xml:space="preserve"> </w:t>
          </w:r>
          <w:r w:rsidRPr="00CC5A20">
            <w:rPr>
              <w:rFonts w:cs="Arial" w:hint="cs"/>
              <w:rtl/>
            </w:rPr>
            <w:t>اللبنانية</w:t>
          </w:r>
          <w:r w:rsidRPr="00CC5A20">
            <w:rPr>
              <w:rFonts w:cs="Arial"/>
              <w:rtl/>
            </w:rPr>
            <w:t xml:space="preserve"> -  </w:t>
          </w:r>
          <w:r w:rsidRPr="00CC5A20">
            <w:rPr>
              <w:rFonts w:cs="Arial" w:hint="cs"/>
              <w:rtl/>
            </w:rPr>
            <w:t>الفرنسية</w:t>
          </w:r>
          <w:r w:rsidRPr="00CC5A20">
            <w:rPr>
              <w:rFonts w:cs="Arial"/>
              <w:rtl/>
            </w:rPr>
            <w:t xml:space="preserve"> </w:t>
          </w:r>
          <w:r w:rsidRPr="00CC5A20">
            <w:rPr>
              <w:rFonts w:cs="Arial" w:hint="cs"/>
              <w:rtl/>
            </w:rPr>
            <w:t>لتحديث</w:t>
          </w:r>
          <w:r w:rsidRPr="00CC5A20">
            <w:rPr>
              <w:rFonts w:cs="Arial"/>
              <w:rtl/>
            </w:rPr>
            <w:t xml:space="preserve"> </w:t>
          </w:r>
          <w:r w:rsidRPr="00CC5A20">
            <w:rPr>
              <w:rFonts w:cs="Arial" w:hint="cs"/>
              <w:rtl/>
            </w:rPr>
            <w:t>القطاع</w:t>
          </w:r>
          <w:r w:rsidRPr="00CC5A20">
            <w:rPr>
              <w:rFonts w:cs="Arial"/>
              <w:rtl/>
            </w:rPr>
            <w:t xml:space="preserve"> </w:t>
          </w:r>
          <w:r w:rsidRPr="00CC5A20">
            <w:rPr>
              <w:rFonts w:cs="Arial" w:hint="cs"/>
              <w:rtl/>
            </w:rPr>
            <w:t>العام</w:t>
          </w:r>
          <w:r w:rsidRPr="00CC5A20">
            <w:rPr>
              <w:rFonts w:cs="Arial"/>
              <w:rtl/>
            </w:rPr>
            <w:t xml:space="preserve"> </w:t>
          </w:r>
          <w:r w:rsidRPr="00CC5A20">
            <w:rPr>
              <w:rFonts w:cs="Arial" w:hint="cs"/>
              <w:rtl/>
            </w:rPr>
            <w:t>وإدارة</w:t>
          </w:r>
          <w:r w:rsidRPr="00CC5A20">
            <w:rPr>
              <w:rFonts w:cs="Arial"/>
              <w:rtl/>
            </w:rPr>
            <w:t xml:space="preserve"> </w:t>
          </w:r>
          <w:r w:rsidRPr="00CC5A20">
            <w:rPr>
              <w:rFonts w:cs="Arial" w:hint="cs"/>
              <w:rtl/>
            </w:rPr>
            <w:t>الموارد</w:t>
          </w:r>
          <w:r w:rsidRPr="00CC5A20">
            <w:rPr>
              <w:rFonts w:cs="Arial"/>
              <w:rtl/>
            </w:rPr>
            <w:t xml:space="preserve"> </w:t>
          </w:r>
          <w:r w:rsidRPr="00CC5A20">
            <w:rPr>
              <w:rFonts w:cs="Arial" w:hint="cs"/>
              <w:rtl/>
            </w:rPr>
            <w:t>البشرية: الإنجازات</w:t>
          </w:r>
          <w:r w:rsidRPr="00CC5A20">
            <w:rPr>
              <w:rFonts w:cs="Arial"/>
              <w:rtl/>
            </w:rPr>
            <w:t xml:space="preserve"> </w:t>
          </w:r>
          <w:r w:rsidRPr="00CC5A20">
            <w:rPr>
              <w:rFonts w:cs="Arial" w:hint="cs"/>
              <w:rtl/>
            </w:rPr>
            <w:t>وآفاق</w:t>
          </w:r>
          <w:r w:rsidRPr="00CC5A20">
            <w:rPr>
              <w:rFonts w:cs="Arial"/>
              <w:rtl/>
            </w:rPr>
            <w:t xml:space="preserve"> </w:t>
          </w:r>
          <w:r w:rsidRPr="00CC5A20">
            <w:rPr>
              <w:rFonts w:cs="Arial" w:hint="cs"/>
              <w:rtl/>
            </w:rPr>
            <w:t>المستقبل"</w:t>
          </w:r>
        </w:p>
        <w:p w:rsidR="00CC5A20" w:rsidRPr="00CC5A20" w:rsidRDefault="00CC5A20" w:rsidP="00CC5A20">
          <w:pPr>
            <w:tabs>
              <w:tab w:val="center" w:pos="4320"/>
              <w:tab w:val="right" w:pos="8640"/>
            </w:tabs>
            <w:rPr>
              <w:rFonts w:cs="Arial"/>
              <w:rtl/>
            </w:rPr>
          </w:pPr>
        </w:p>
        <w:p w:rsidR="00CC5A20" w:rsidRPr="00CC5A20" w:rsidRDefault="00CC5A20" w:rsidP="00CC5A20">
          <w:pPr>
            <w:tabs>
              <w:tab w:val="center" w:pos="4320"/>
              <w:tab w:val="right" w:pos="8640"/>
            </w:tabs>
            <w:jc w:val="center"/>
            <w:rPr>
              <w:rFonts w:cs="Arial"/>
              <w:rtl/>
              <w:lang w:bidi="ar-LB"/>
            </w:rPr>
          </w:pPr>
          <w:r w:rsidRPr="00CC5A20">
            <w:rPr>
              <w:rFonts w:cs="Arial"/>
              <w:rtl/>
            </w:rPr>
            <w:t xml:space="preserve">23 </w:t>
          </w:r>
          <w:r w:rsidRPr="00CC5A20">
            <w:rPr>
              <w:rFonts w:cs="Arial" w:hint="cs"/>
              <w:rtl/>
            </w:rPr>
            <w:t>آذار</w:t>
          </w:r>
          <w:r w:rsidRPr="00CC5A20">
            <w:rPr>
              <w:rFonts w:cs="Arial"/>
              <w:rtl/>
            </w:rPr>
            <w:t xml:space="preserve"> 2018</w:t>
          </w:r>
          <w:r w:rsidRPr="00CC5A20">
            <w:rPr>
              <w:rFonts w:cs="Arial" w:hint="cs"/>
              <w:rtl/>
            </w:rPr>
            <w:t>- ا</w:t>
          </w:r>
          <w:r w:rsidRPr="00CC5A20">
            <w:rPr>
              <w:rFonts w:cs="Arial" w:hint="cs"/>
              <w:rtl/>
              <w:lang w:bidi="ar-LB"/>
            </w:rPr>
            <w:t>لسراي الحكومي – بيروت، لبنان</w:t>
          </w:r>
        </w:p>
        <w:p w:rsidR="00CC5A20" w:rsidRPr="00CC5A20" w:rsidRDefault="00CC5A20" w:rsidP="00CC5A20">
          <w:pPr>
            <w:tabs>
              <w:tab w:val="center" w:pos="4320"/>
              <w:tab w:val="right" w:pos="8640"/>
            </w:tabs>
            <w:jc w:val="center"/>
          </w:pPr>
        </w:p>
        <w:p w:rsidR="00CC5A20" w:rsidRPr="00CC5A20" w:rsidRDefault="00CC5A20" w:rsidP="00CC5A20">
          <w:pPr>
            <w:tabs>
              <w:tab w:val="center" w:pos="4320"/>
              <w:tab w:val="right" w:pos="8640"/>
            </w:tabs>
            <w:jc w:val="center"/>
            <w:rPr>
              <w:rFonts w:cs="Arial"/>
            </w:rPr>
          </w:pPr>
        </w:p>
      </w:tc>
      <w:tc>
        <w:tcPr>
          <w:tcW w:w="1596"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5FFB6DB4" wp14:editId="4BAC8315">
                <wp:extent cx="771166" cy="519557"/>
                <wp:effectExtent l="0" t="0" r="0" b="0"/>
                <wp:docPr id="4" name="Picture 4"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CC5A20" w:rsidRDefault="00CC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301"/>
    <w:multiLevelType w:val="hybridMultilevel"/>
    <w:tmpl w:val="1B167796"/>
    <w:lvl w:ilvl="0" w:tplc="426221D4">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6303"/>
    <w:multiLevelType w:val="hybridMultilevel"/>
    <w:tmpl w:val="650E4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034FE"/>
    <w:multiLevelType w:val="hybridMultilevel"/>
    <w:tmpl w:val="843C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2B03"/>
    <w:multiLevelType w:val="hybridMultilevel"/>
    <w:tmpl w:val="8F24BB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106BC4"/>
    <w:multiLevelType w:val="hybridMultilevel"/>
    <w:tmpl w:val="15FEF25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25019"/>
    <w:multiLevelType w:val="hybridMultilevel"/>
    <w:tmpl w:val="459AB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DC03EB9"/>
    <w:multiLevelType w:val="hybridMultilevel"/>
    <w:tmpl w:val="ED0ED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F"/>
    <w:rsid w:val="0015185E"/>
    <w:rsid w:val="0015243D"/>
    <w:rsid w:val="0029403F"/>
    <w:rsid w:val="002D5505"/>
    <w:rsid w:val="0035680C"/>
    <w:rsid w:val="00575F49"/>
    <w:rsid w:val="0067080B"/>
    <w:rsid w:val="006B1D61"/>
    <w:rsid w:val="006D7E87"/>
    <w:rsid w:val="00852683"/>
    <w:rsid w:val="00AB4D4A"/>
    <w:rsid w:val="00AF387E"/>
    <w:rsid w:val="00BA43EF"/>
    <w:rsid w:val="00BE4A1C"/>
    <w:rsid w:val="00BF134A"/>
    <w:rsid w:val="00CC5A20"/>
    <w:rsid w:val="00CF5875"/>
    <w:rsid w:val="00D04B6D"/>
    <w:rsid w:val="00D551B4"/>
    <w:rsid w:val="00E95F9B"/>
    <w:rsid w:val="00EE66ED"/>
    <w:rsid w:val="00F5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044"/>
  <w15:docId w15:val="{259EF285-015A-4B2A-BAA3-3B759E4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A20"/>
  </w:style>
  <w:style w:type="paragraph" w:styleId="Footer">
    <w:name w:val="footer"/>
    <w:basedOn w:val="Normal"/>
    <w:link w:val="FooterChar"/>
    <w:uiPriority w:val="99"/>
    <w:unhideWhenUsed/>
    <w:rsid w:val="00CC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A20"/>
  </w:style>
  <w:style w:type="table" w:customStyle="1" w:styleId="TableGrid1">
    <w:name w:val="Table Grid1"/>
    <w:basedOn w:val="TableNormal"/>
    <w:next w:val="TableGrid"/>
    <w:uiPriority w:val="59"/>
    <w:rsid w:val="00CC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0"/>
    <w:rPr>
      <w:rFonts w:ascii="Tahoma" w:hAnsi="Tahoma" w:cs="Tahoma"/>
      <w:sz w:val="16"/>
      <w:szCs w:val="16"/>
    </w:rPr>
  </w:style>
  <w:style w:type="paragraph" w:styleId="ListParagraph">
    <w:name w:val="List Paragraph"/>
    <w:basedOn w:val="Normal"/>
    <w:uiPriority w:val="34"/>
    <w:qFormat/>
    <w:rsid w:val="0057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Hankir</dc:creator>
  <cp:lastModifiedBy>Ouroub Shahine</cp:lastModifiedBy>
  <cp:revision>6</cp:revision>
  <cp:lastPrinted>2018-03-16T08:53:00Z</cp:lastPrinted>
  <dcterms:created xsi:type="dcterms:W3CDTF">2020-06-22T08:34:00Z</dcterms:created>
  <dcterms:modified xsi:type="dcterms:W3CDTF">2020-06-30T09:13:00Z</dcterms:modified>
</cp:coreProperties>
</file>